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Pr>
      <w:r>
        <w:rPr>
          <w:rFonts w:hint="eastAsia"/>
        </w:rPr>
        <w:t xml:space="preserve">施工现场管理处罚细则 </w:t>
      </w:r>
    </w:p>
    <w:p>
      <w:pPr>
        <w:pStyle w:val="7"/>
        <w:spacing w:line="360" w:lineRule="auto"/>
        <w:ind w:firstLine="440" w:firstLineChars="200"/>
        <w:rPr>
          <w:rFonts w:hint="eastAsia" w:hAnsi="宋体"/>
          <w:sz w:val="22"/>
          <w:szCs w:val="22"/>
        </w:rPr>
      </w:pPr>
      <w:r>
        <w:rPr>
          <w:rFonts w:hint="eastAsia" w:hAnsi="宋体"/>
          <w:sz w:val="22"/>
          <w:szCs w:val="22"/>
        </w:rPr>
        <w:t xml:space="preserve">为规范施工现场各项管理工作，提高执行各项制度和会议决定的严肃性，自觉遵守现场纪律，创建文明工地，保证工程质量和进度，特制订本细则。 </w:t>
      </w:r>
    </w:p>
    <w:p>
      <w:pPr>
        <w:pStyle w:val="7"/>
        <w:spacing w:line="360" w:lineRule="auto"/>
        <w:ind w:firstLine="440" w:firstLineChars="200"/>
        <w:rPr>
          <w:rFonts w:hint="eastAsia" w:hAnsi="宋体"/>
          <w:sz w:val="22"/>
          <w:szCs w:val="22"/>
        </w:rPr>
      </w:pPr>
      <w:r>
        <w:rPr>
          <w:rFonts w:hint="eastAsia" w:hAnsi="宋体"/>
          <w:sz w:val="22"/>
          <w:szCs w:val="22"/>
        </w:rPr>
        <w:t xml:space="preserve">甲方在每月定期、不定期的检查中，对发现的问题按如下细则进行处罚。 </w:t>
      </w:r>
    </w:p>
    <w:p>
      <w:pPr>
        <w:pStyle w:val="7"/>
        <w:spacing w:line="360" w:lineRule="auto"/>
        <w:ind w:firstLine="440" w:firstLineChars="200"/>
        <w:rPr>
          <w:rFonts w:hint="eastAsia" w:hAnsi="宋体"/>
          <w:sz w:val="22"/>
          <w:szCs w:val="22"/>
        </w:rPr>
      </w:pPr>
      <w:r>
        <w:rPr>
          <w:rFonts w:hint="eastAsia" w:hAnsi="宋体"/>
          <w:sz w:val="22"/>
          <w:szCs w:val="22"/>
        </w:rPr>
        <w:t xml:space="preserve">甲方在每月定期、不定期的检查中，对发现的问题现场拍照取证，当场开据罚单，并在工程款中扣除。 </w:t>
      </w:r>
    </w:p>
    <w:p>
      <w:pPr>
        <w:pStyle w:val="7"/>
        <w:spacing w:line="360" w:lineRule="auto"/>
        <w:rPr>
          <w:rFonts w:hint="eastAsia" w:hAnsi="宋体"/>
          <w:b/>
          <w:sz w:val="22"/>
          <w:szCs w:val="22"/>
        </w:rPr>
      </w:pPr>
      <w:r>
        <w:rPr>
          <w:rFonts w:hint="eastAsia" w:hAnsi="宋体"/>
          <w:b/>
          <w:sz w:val="22"/>
          <w:szCs w:val="22"/>
        </w:rPr>
        <w:t xml:space="preserve">管理处罚细则如下： </w:t>
      </w:r>
    </w:p>
    <w:p>
      <w:pPr>
        <w:pStyle w:val="7"/>
        <w:spacing w:line="360" w:lineRule="auto"/>
        <w:ind w:firstLine="440" w:firstLineChars="200"/>
        <w:rPr>
          <w:rFonts w:hint="eastAsia" w:hAnsi="宋体"/>
          <w:sz w:val="22"/>
          <w:szCs w:val="22"/>
        </w:rPr>
      </w:pPr>
      <w:r>
        <w:rPr>
          <w:rFonts w:hAnsi="宋体" w:cs="Times New Roman"/>
          <w:sz w:val="22"/>
          <w:szCs w:val="22"/>
        </w:rPr>
        <w:t>1</w:t>
      </w:r>
      <w:r>
        <w:rPr>
          <w:rFonts w:hint="eastAsia" w:hAnsi="宋体"/>
          <w:sz w:val="22"/>
          <w:szCs w:val="22"/>
        </w:rPr>
        <w:t>、进入现场未佩戴安全帽或佩戴方式不正确，每人每次扣罚</w:t>
      </w:r>
      <w:r>
        <w:rPr>
          <w:rFonts w:hAnsi="宋体" w:cs="Times New Roman"/>
          <w:sz w:val="22"/>
          <w:szCs w:val="22"/>
        </w:rPr>
        <w:t>50</w:t>
      </w:r>
      <w:r>
        <w:rPr>
          <w:rFonts w:hint="eastAsia" w:hAnsi="宋体"/>
          <w:sz w:val="22"/>
          <w:szCs w:val="22"/>
        </w:rPr>
        <w:t xml:space="preserve">元。 </w:t>
      </w:r>
    </w:p>
    <w:p>
      <w:pPr>
        <w:pStyle w:val="7"/>
        <w:spacing w:line="360" w:lineRule="auto"/>
        <w:ind w:firstLine="440" w:firstLineChars="200"/>
        <w:rPr>
          <w:rFonts w:hint="eastAsia" w:hAnsi="宋体"/>
          <w:sz w:val="22"/>
          <w:szCs w:val="22"/>
        </w:rPr>
      </w:pPr>
      <w:r>
        <w:rPr>
          <w:rFonts w:hAnsi="宋体" w:cs="Times New Roman"/>
          <w:sz w:val="22"/>
          <w:szCs w:val="22"/>
        </w:rPr>
        <w:t>2</w:t>
      </w:r>
      <w:r>
        <w:rPr>
          <w:rFonts w:hint="eastAsia" w:hAnsi="宋体"/>
          <w:sz w:val="22"/>
          <w:szCs w:val="22"/>
        </w:rPr>
        <w:t>、高空作业未按要求佩戴安全带，每人每次扣罚</w:t>
      </w:r>
      <w:r>
        <w:rPr>
          <w:rFonts w:hAnsi="宋体" w:cs="Times New Roman"/>
          <w:sz w:val="22"/>
          <w:szCs w:val="22"/>
        </w:rPr>
        <w:t>200</w:t>
      </w:r>
      <w:r>
        <w:rPr>
          <w:rFonts w:hint="eastAsia" w:hAnsi="宋体"/>
          <w:sz w:val="22"/>
          <w:szCs w:val="22"/>
        </w:rPr>
        <w:t xml:space="preserve">元。 </w:t>
      </w:r>
    </w:p>
    <w:p>
      <w:pPr>
        <w:pStyle w:val="7"/>
        <w:spacing w:line="360" w:lineRule="auto"/>
        <w:ind w:firstLine="440" w:firstLineChars="200"/>
        <w:rPr>
          <w:rFonts w:hint="eastAsia" w:hAnsi="宋体"/>
          <w:sz w:val="22"/>
          <w:szCs w:val="22"/>
        </w:rPr>
      </w:pPr>
      <w:r>
        <w:rPr>
          <w:rFonts w:hAnsi="宋体" w:cs="Times New Roman"/>
          <w:sz w:val="22"/>
          <w:szCs w:val="22"/>
        </w:rPr>
        <w:t>3</w:t>
      </w:r>
      <w:r>
        <w:rPr>
          <w:rFonts w:hint="eastAsia" w:hAnsi="宋体"/>
          <w:sz w:val="22"/>
          <w:szCs w:val="22"/>
        </w:rPr>
        <w:t>、穿拖鞋、高跟鞋、带钉鞋、赤脚或酒后上班，每人每次扣罚</w:t>
      </w:r>
      <w:r>
        <w:rPr>
          <w:rFonts w:hAnsi="宋体" w:cs="Times New Roman"/>
          <w:sz w:val="22"/>
          <w:szCs w:val="22"/>
        </w:rPr>
        <w:t>100</w:t>
      </w:r>
      <w:r>
        <w:rPr>
          <w:rFonts w:hint="eastAsia" w:hAnsi="宋体"/>
          <w:sz w:val="22"/>
          <w:szCs w:val="22"/>
        </w:rPr>
        <w:t xml:space="preserve">元。 </w:t>
      </w:r>
    </w:p>
    <w:p>
      <w:pPr>
        <w:pStyle w:val="7"/>
        <w:spacing w:line="360" w:lineRule="auto"/>
        <w:ind w:firstLine="440" w:firstLineChars="200"/>
        <w:rPr>
          <w:rFonts w:hint="eastAsia" w:hAnsi="宋体"/>
          <w:sz w:val="22"/>
          <w:szCs w:val="22"/>
        </w:rPr>
      </w:pPr>
      <w:r>
        <w:rPr>
          <w:rFonts w:hAnsi="宋体" w:cs="Times New Roman"/>
          <w:sz w:val="22"/>
          <w:szCs w:val="22"/>
        </w:rPr>
        <w:t>4</w:t>
      </w:r>
      <w:r>
        <w:rPr>
          <w:rFonts w:hint="eastAsia" w:hAnsi="宋体"/>
          <w:sz w:val="22"/>
          <w:szCs w:val="22"/>
        </w:rPr>
        <w:t>、特殊工种未持证上岗，每人每次扣罚</w:t>
      </w:r>
      <w:r>
        <w:rPr>
          <w:rFonts w:hAnsi="宋体" w:cs="Times New Roman"/>
          <w:sz w:val="22"/>
          <w:szCs w:val="22"/>
        </w:rPr>
        <w:t>100</w:t>
      </w:r>
      <w:r>
        <w:rPr>
          <w:rFonts w:hint="eastAsia" w:hAnsi="宋体"/>
          <w:sz w:val="22"/>
          <w:szCs w:val="22"/>
        </w:rPr>
        <w:t xml:space="preserve">元。 </w:t>
      </w:r>
    </w:p>
    <w:p>
      <w:pPr>
        <w:pStyle w:val="7"/>
        <w:spacing w:line="360" w:lineRule="auto"/>
        <w:ind w:firstLine="440" w:firstLineChars="200"/>
        <w:rPr>
          <w:rFonts w:hint="eastAsia" w:hAnsi="宋体"/>
          <w:sz w:val="22"/>
          <w:szCs w:val="22"/>
        </w:rPr>
      </w:pPr>
      <w:r>
        <w:rPr>
          <w:rFonts w:hAnsi="宋体" w:cs="Times New Roman"/>
          <w:sz w:val="22"/>
          <w:szCs w:val="22"/>
        </w:rPr>
        <w:t>5</w:t>
      </w:r>
      <w:r>
        <w:rPr>
          <w:rFonts w:hint="eastAsia" w:hAnsi="宋体"/>
          <w:sz w:val="22"/>
          <w:szCs w:val="22"/>
        </w:rPr>
        <w:t>、电工未持证上岗或证件过期、伪造，每人每次扣罚</w:t>
      </w:r>
      <w:r>
        <w:rPr>
          <w:rFonts w:hAnsi="宋体" w:cs="Times New Roman"/>
          <w:sz w:val="22"/>
          <w:szCs w:val="22"/>
        </w:rPr>
        <w:t>300</w:t>
      </w:r>
      <w:r>
        <w:rPr>
          <w:rFonts w:hint="eastAsia" w:hAnsi="宋体"/>
          <w:sz w:val="22"/>
          <w:szCs w:val="22"/>
        </w:rPr>
        <w:t xml:space="preserve">元。 </w:t>
      </w:r>
    </w:p>
    <w:p>
      <w:pPr>
        <w:pStyle w:val="7"/>
        <w:spacing w:line="360" w:lineRule="auto"/>
        <w:ind w:firstLine="440" w:firstLineChars="200"/>
        <w:rPr>
          <w:rFonts w:hint="eastAsia" w:hAnsi="宋体"/>
          <w:sz w:val="22"/>
          <w:szCs w:val="22"/>
        </w:rPr>
      </w:pPr>
      <w:r>
        <w:rPr>
          <w:rFonts w:hAnsi="宋体" w:cs="Times New Roman"/>
          <w:sz w:val="22"/>
          <w:szCs w:val="22"/>
        </w:rPr>
        <w:t>6</w:t>
      </w:r>
      <w:r>
        <w:rPr>
          <w:rFonts w:hint="eastAsia" w:hAnsi="宋体"/>
          <w:sz w:val="22"/>
          <w:szCs w:val="22"/>
        </w:rPr>
        <w:t>、洞内、高边坡等危险地带停放设备或逗留休息，每处每次扣罚</w:t>
      </w:r>
      <w:r>
        <w:rPr>
          <w:rFonts w:hAnsi="宋体" w:cs="Times New Roman"/>
          <w:sz w:val="22"/>
          <w:szCs w:val="22"/>
        </w:rPr>
        <w:t>100</w:t>
      </w:r>
      <w:r>
        <w:rPr>
          <w:rFonts w:hint="eastAsia" w:hAnsi="宋体"/>
          <w:sz w:val="22"/>
          <w:szCs w:val="22"/>
        </w:rPr>
        <w:t xml:space="preserve">元。 </w:t>
      </w:r>
    </w:p>
    <w:p>
      <w:pPr>
        <w:pStyle w:val="7"/>
        <w:spacing w:line="360" w:lineRule="auto"/>
        <w:ind w:firstLine="440" w:firstLineChars="200"/>
        <w:rPr>
          <w:rFonts w:hint="eastAsia" w:hAnsi="宋体"/>
          <w:sz w:val="22"/>
          <w:szCs w:val="22"/>
        </w:rPr>
      </w:pPr>
      <w:r>
        <w:rPr>
          <w:rFonts w:hAnsi="宋体" w:cs="Times New Roman"/>
          <w:sz w:val="22"/>
          <w:szCs w:val="22"/>
        </w:rPr>
        <w:t>7</w:t>
      </w:r>
      <w:r>
        <w:rPr>
          <w:rFonts w:hint="eastAsia" w:hAnsi="宋体"/>
          <w:sz w:val="22"/>
          <w:szCs w:val="22"/>
        </w:rPr>
        <w:t>、坐在高处平台、空洞边缘休息或骑在栏杆上，每人每次扣罚</w:t>
      </w:r>
      <w:r>
        <w:rPr>
          <w:rFonts w:hAnsi="宋体" w:cs="Times New Roman"/>
          <w:sz w:val="22"/>
          <w:szCs w:val="22"/>
        </w:rPr>
        <w:t>100</w:t>
      </w:r>
      <w:r>
        <w:rPr>
          <w:rFonts w:hint="eastAsia" w:hAnsi="宋体"/>
          <w:sz w:val="22"/>
          <w:szCs w:val="22"/>
        </w:rPr>
        <w:t xml:space="preserve">元。 </w:t>
      </w:r>
    </w:p>
    <w:p>
      <w:pPr>
        <w:pStyle w:val="7"/>
        <w:spacing w:line="360" w:lineRule="auto"/>
        <w:ind w:firstLine="440" w:firstLineChars="200"/>
        <w:rPr>
          <w:rFonts w:hint="eastAsia" w:hAnsi="宋体"/>
          <w:sz w:val="22"/>
          <w:szCs w:val="22"/>
        </w:rPr>
      </w:pPr>
      <w:r>
        <w:rPr>
          <w:rFonts w:hAnsi="宋体" w:cs="Times New Roman"/>
          <w:sz w:val="22"/>
          <w:szCs w:val="22"/>
        </w:rPr>
        <w:t>8</w:t>
      </w:r>
      <w:r>
        <w:rPr>
          <w:rFonts w:hint="eastAsia" w:hAnsi="宋体"/>
          <w:sz w:val="22"/>
          <w:szCs w:val="22"/>
        </w:rPr>
        <w:t>、坑井、沟道、空洞等没有盖板、围栏或防护措施，每处每次扣罚</w:t>
      </w:r>
      <w:r>
        <w:rPr>
          <w:rFonts w:hAnsi="宋体" w:cs="Times New Roman"/>
          <w:sz w:val="22"/>
          <w:szCs w:val="22"/>
        </w:rPr>
        <w:t>100</w:t>
      </w:r>
      <w:r>
        <w:rPr>
          <w:rFonts w:hint="eastAsia" w:hAnsi="宋体"/>
          <w:sz w:val="22"/>
          <w:szCs w:val="22"/>
        </w:rPr>
        <w:t xml:space="preserve">元。 </w:t>
      </w:r>
    </w:p>
    <w:p>
      <w:pPr>
        <w:pStyle w:val="7"/>
        <w:spacing w:line="360" w:lineRule="auto"/>
        <w:ind w:firstLine="440" w:firstLineChars="200"/>
        <w:rPr>
          <w:rFonts w:hint="eastAsia" w:hAnsi="宋体"/>
          <w:sz w:val="22"/>
          <w:szCs w:val="22"/>
        </w:rPr>
      </w:pPr>
      <w:r>
        <w:rPr>
          <w:rFonts w:hAnsi="宋体" w:cs="Times New Roman"/>
          <w:sz w:val="22"/>
          <w:szCs w:val="22"/>
        </w:rPr>
        <w:t>9</w:t>
      </w:r>
      <w:r>
        <w:rPr>
          <w:rFonts w:hint="eastAsia" w:hAnsi="宋体"/>
          <w:sz w:val="22"/>
          <w:szCs w:val="22"/>
        </w:rPr>
        <w:t>、高空抛掷工具、物料、垃圾等，每处每次扣罚</w:t>
      </w:r>
      <w:r>
        <w:rPr>
          <w:rFonts w:hAnsi="宋体" w:cs="Times New Roman"/>
          <w:sz w:val="22"/>
          <w:szCs w:val="22"/>
        </w:rPr>
        <w:t>500</w:t>
      </w:r>
      <w:r>
        <w:rPr>
          <w:rFonts w:hint="eastAsia" w:hAnsi="宋体"/>
          <w:sz w:val="22"/>
          <w:szCs w:val="22"/>
        </w:rPr>
        <w:t xml:space="preserve">元。 </w:t>
      </w:r>
    </w:p>
    <w:p>
      <w:pPr>
        <w:pStyle w:val="7"/>
        <w:spacing w:line="360" w:lineRule="auto"/>
        <w:ind w:firstLine="440" w:firstLineChars="200"/>
        <w:rPr>
          <w:rFonts w:hint="eastAsia" w:hAnsi="宋体"/>
          <w:sz w:val="22"/>
          <w:szCs w:val="22"/>
        </w:rPr>
      </w:pPr>
      <w:r>
        <w:rPr>
          <w:rFonts w:hAnsi="宋体" w:cs="Times New Roman"/>
          <w:sz w:val="22"/>
          <w:szCs w:val="22"/>
        </w:rPr>
        <w:t>10</w:t>
      </w:r>
      <w:r>
        <w:rPr>
          <w:rFonts w:hint="eastAsia" w:hAnsi="宋体"/>
          <w:sz w:val="22"/>
          <w:szCs w:val="22"/>
        </w:rPr>
        <w:t>、高空作业设施不完善即组织施工，每处每次扣罚</w:t>
      </w:r>
      <w:r>
        <w:rPr>
          <w:rFonts w:hAnsi="宋体" w:cs="Times New Roman"/>
          <w:sz w:val="22"/>
          <w:szCs w:val="22"/>
        </w:rPr>
        <w:t>500</w:t>
      </w:r>
      <w:r>
        <w:rPr>
          <w:rFonts w:hint="eastAsia" w:hAnsi="宋体"/>
          <w:sz w:val="22"/>
          <w:szCs w:val="22"/>
        </w:rPr>
        <w:t xml:space="preserve">元。 </w:t>
      </w:r>
    </w:p>
    <w:p>
      <w:pPr>
        <w:pStyle w:val="7"/>
        <w:spacing w:line="360" w:lineRule="auto"/>
        <w:ind w:firstLine="440" w:firstLineChars="200"/>
        <w:rPr>
          <w:rFonts w:hint="eastAsia" w:hAnsi="宋体"/>
          <w:sz w:val="22"/>
          <w:szCs w:val="22"/>
        </w:rPr>
      </w:pPr>
      <w:r>
        <w:rPr>
          <w:rFonts w:hAnsi="宋体" w:cs="Times New Roman"/>
          <w:sz w:val="22"/>
          <w:szCs w:val="22"/>
        </w:rPr>
        <w:t>11</w:t>
      </w:r>
      <w:r>
        <w:rPr>
          <w:rFonts w:hint="eastAsia" w:hAnsi="宋体"/>
          <w:sz w:val="22"/>
          <w:szCs w:val="22"/>
        </w:rPr>
        <w:t>、配电箱无防雨措施及巡检记录，每处每次扣罚</w:t>
      </w:r>
      <w:r>
        <w:rPr>
          <w:rFonts w:hAnsi="宋体" w:cs="Times New Roman"/>
          <w:sz w:val="22"/>
          <w:szCs w:val="22"/>
        </w:rPr>
        <w:t>100</w:t>
      </w:r>
      <w:r>
        <w:rPr>
          <w:rFonts w:hint="eastAsia" w:hAnsi="宋体"/>
          <w:sz w:val="22"/>
          <w:szCs w:val="22"/>
        </w:rPr>
        <w:t xml:space="preserve">元。 </w:t>
      </w:r>
    </w:p>
    <w:p>
      <w:pPr>
        <w:pStyle w:val="7"/>
        <w:spacing w:line="360" w:lineRule="auto"/>
        <w:ind w:firstLine="440" w:firstLineChars="200"/>
        <w:rPr>
          <w:rFonts w:hint="eastAsia" w:hAnsi="宋体"/>
          <w:sz w:val="22"/>
          <w:szCs w:val="22"/>
        </w:rPr>
      </w:pPr>
      <w:r>
        <w:rPr>
          <w:rFonts w:hAnsi="宋体" w:cs="Times New Roman"/>
          <w:sz w:val="22"/>
          <w:szCs w:val="22"/>
        </w:rPr>
        <w:t>12</w:t>
      </w:r>
      <w:r>
        <w:rPr>
          <w:rFonts w:hint="eastAsia" w:hAnsi="宋体"/>
          <w:sz w:val="22"/>
          <w:szCs w:val="22"/>
        </w:rPr>
        <w:t>、现场电线、电缆随意拖地，每处每次扣罚</w:t>
      </w:r>
      <w:r>
        <w:rPr>
          <w:rFonts w:hAnsi="宋体" w:cs="Times New Roman"/>
          <w:sz w:val="22"/>
          <w:szCs w:val="22"/>
        </w:rPr>
        <w:t>100</w:t>
      </w:r>
      <w:r>
        <w:rPr>
          <w:rFonts w:hint="eastAsia" w:hAnsi="宋体"/>
          <w:sz w:val="22"/>
          <w:szCs w:val="22"/>
        </w:rPr>
        <w:t xml:space="preserve">元。 </w:t>
      </w:r>
    </w:p>
    <w:p>
      <w:pPr>
        <w:pStyle w:val="7"/>
        <w:spacing w:line="360" w:lineRule="auto"/>
        <w:ind w:left="851" w:hanging="425"/>
        <w:rPr>
          <w:rFonts w:hint="eastAsia" w:hAnsi="宋体"/>
          <w:sz w:val="22"/>
          <w:szCs w:val="22"/>
        </w:rPr>
      </w:pPr>
      <w:r>
        <w:rPr>
          <w:rFonts w:hAnsi="宋体" w:cs="Times New Roman"/>
          <w:sz w:val="22"/>
          <w:szCs w:val="22"/>
        </w:rPr>
        <w:t>13</w:t>
      </w:r>
      <w:r>
        <w:rPr>
          <w:rFonts w:hint="eastAsia" w:hAnsi="宋体"/>
          <w:sz w:val="22"/>
          <w:szCs w:val="22"/>
        </w:rPr>
        <w:t>、地下室等潮湿环境下未使用</w:t>
      </w:r>
      <w:r>
        <w:rPr>
          <w:rFonts w:hAnsi="宋体" w:cs="Times New Roman"/>
          <w:sz w:val="22"/>
          <w:szCs w:val="22"/>
        </w:rPr>
        <w:t>36</w:t>
      </w:r>
      <w:r>
        <w:rPr>
          <w:rFonts w:hint="eastAsia" w:hAnsi="宋体"/>
          <w:sz w:val="22"/>
          <w:szCs w:val="22"/>
        </w:rPr>
        <w:t>伏安全电源，且未按规范要求采取隔离措施，每处每次扣罚</w:t>
      </w:r>
      <w:r>
        <w:rPr>
          <w:rFonts w:hAnsi="宋体" w:cs="Times New Roman"/>
          <w:sz w:val="22"/>
          <w:szCs w:val="22"/>
        </w:rPr>
        <w:t>100</w:t>
      </w:r>
      <w:r>
        <w:rPr>
          <w:rFonts w:hint="eastAsia" w:hAnsi="宋体"/>
          <w:sz w:val="22"/>
          <w:szCs w:val="22"/>
        </w:rPr>
        <w:t xml:space="preserve">元。 </w:t>
      </w:r>
    </w:p>
    <w:p>
      <w:pPr>
        <w:pStyle w:val="7"/>
        <w:spacing w:line="360" w:lineRule="auto"/>
        <w:ind w:firstLine="440" w:firstLineChars="200"/>
        <w:rPr>
          <w:rFonts w:hint="eastAsia" w:hAnsi="宋体"/>
          <w:sz w:val="22"/>
          <w:szCs w:val="22"/>
        </w:rPr>
      </w:pPr>
      <w:r>
        <w:rPr>
          <w:rFonts w:hAnsi="宋体" w:cs="Times New Roman"/>
          <w:sz w:val="22"/>
          <w:szCs w:val="22"/>
        </w:rPr>
        <w:t>14</w:t>
      </w:r>
      <w:r>
        <w:rPr>
          <w:rFonts w:hint="eastAsia" w:hAnsi="宋体"/>
          <w:sz w:val="22"/>
          <w:szCs w:val="22"/>
        </w:rPr>
        <w:t>、用电设备未做到</w:t>
      </w:r>
      <w:r>
        <w:rPr>
          <w:rFonts w:hAnsi="宋体"/>
          <w:sz w:val="22"/>
          <w:szCs w:val="22"/>
        </w:rPr>
        <w:t>“</w:t>
      </w:r>
      <w:r>
        <w:rPr>
          <w:rFonts w:hint="eastAsia" w:hAnsi="宋体"/>
          <w:sz w:val="22"/>
          <w:szCs w:val="22"/>
        </w:rPr>
        <w:t>一机一闸一漏一箱</w:t>
      </w:r>
      <w:r>
        <w:rPr>
          <w:rFonts w:hAnsi="宋体"/>
          <w:sz w:val="22"/>
          <w:szCs w:val="22"/>
        </w:rPr>
        <w:t>”</w:t>
      </w:r>
      <w:r>
        <w:rPr>
          <w:rFonts w:hint="eastAsia" w:hAnsi="宋体"/>
          <w:sz w:val="22"/>
          <w:szCs w:val="22"/>
        </w:rPr>
        <w:t>，每处每次扣罚</w:t>
      </w:r>
      <w:r>
        <w:rPr>
          <w:rFonts w:hAnsi="宋体" w:cs="Times New Roman"/>
          <w:sz w:val="22"/>
          <w:szCs w:val="22"/>
        </w:rPr>
        <w:t>200</w:t>
      </w:r>
      <w:r>
        <w:rPr>
          <w:rFonts w:hint="eastAsia" w:hAnsi="宋体"/>
          <w:sz w:val="22"/>
          <w:szCs w:val="22"/>
        </w:rPr>
        <w:t xml:space="preserve">元。 </w:t>
      </w:r>
    </w:p>
    <w:p>
      <w:pPr>
        <w:pStyle w:val="7"/>
        <w:spacing w:line="360" w:lineRule="auto"/>
        <w:ind w:firstLine="440" w:firstLineChars="200"/>
        <w:rPr>
          <w:rFonts w:hint="eastAsia" w:hAnsi="宋体"/>
          <w:sz w:val="22"/>
          <w:szCs w:val="22"/>
        </w:rPr>
      </w:pPr>
      <w:r>
        <w:rPr>
          <w:rFonts w:hAnsi="宋体" w:cs="Times New Roman"/>
          <w:sz w:val="22"/>
          <w:szCs w:val="22"/>
        </w:rPr>
        <w:t>15</w:t>
      </w:r>
      <w:r>
        <w:rPr>
          <w:rFonts w:hint="eastAsia" w:hAnsi="宋体"/>
          <w:sz w:val="22"/>
          <w:szCs w:val="22"/>
        </w:rPr>
        <w:t>、不符合</w:t>
      </w:r>
      <w:r>
        <w:rPr>
          <w:rFonts w:hAnsi="宋体"/>
          <w:sz w:val="22"/>
          <w:szCs w:val="22"/>
        </w:rPr>
        <w:t>“</w:t>
      </w:r>
      <w:r>
        <w:rPr>
          <w:rFonts w:hint="eastAsia" w:hAnsi="宋体"/>
          <w:sz w:val="22"/>
          <w:szCs w:val="22"/>
        </w:rPr>
        <w:t>三级配电，二级保护</w:t>
      </w:r>
      <w:r>
        <w:rPr>
          <w:rFonts w:hAnsi="宋体"/>
          <w:sz w:val="22"/>
          <w:szCs w:val="22"/>
        </w:rPr>
        <w:t>”</w:t>
      </w:r>
      <w:r>
        <w:rPr>
          <w:rFonts w:hint="eastAsia" w:hAnsi="宋体"/>
          <w:sz w:val="22"/>
          <w:szCs w:val="22"/>
        </w:rPr>
        <w:t>，每处每次扣罚</w:t>
      </w:r>
      <w:r>
        <w:rPr>
          <w:rFonts w:hAnsi="宋体" w:cs="Times New Roman"/>
          <w:sz w:val="22"/>
          <w:szCs w:val="22"/>
        </w:rPr>
        <w:t>200</w:t>
      </w:r>
      <w:r>
        <w:rPr>
          <w:rFonts w:hint="eastAsia" w:hAnsi="宋体"/>
          <w:sz w:val="22"/>
          <w:szCs w:val="22"/>
        </w:rPr>
        <w:t xml:space="preserve">元。 </w:t>
      </w:r>
    </w:p>
    <w:p>
      <w:pPr>
        <w:pStyle w:val="7"/>
        <w:spacing w:line="360" w:lineRule="auto"/>
        <w:ind w:firstLine="440" w:firstLineChars="200"/>
        <w:rPr>
          <w:rFonts w:hint="eastAsia" w:hAnsi="宋体"/>
          <w:sz w:val="22"/>
          <w:szCs w:val="22"/>
        </w:rPr>
      </w:pPr>
      <w:r>
        <w:rPr>
          <w:rFonts w:hAnsi="宋体" w:cs="Times New Roman"/>
          <w:sz w:val="22"/>
          <w:szCs w:val="22"/>
        </w:rPr>
        <w:t>16</w:t>
      </w:r>
      <w:r>
        <w:rPr>
          <w:rFonts w:hint="eastAsia" w:hAnsi="宋体"/>
          <w:sz w:val="22"/>
          <w:szCs w:val="22"/>
        </w:rPr>
        <w:t>、电箱中保护系统设置不全，每处每次扣罚</w:t>
      </w:r>
      <w:r>
        <w:rPr>
          <w:rFonts w:hAnsi="宋体" w:cs="Times New Roman"/>
          <w:sz w:val="22"/>
          <w:szCs w:val="22"/>
        </w:rPr>
        <w:t>100</w:t>
      </w:r>
      <w:r>
        <w:rPr>
          <w:rFonts w:hint="eastAsia" w:hAnsi="宋体"/>
          <w:sz w:val="22"/>
          <w:szCs w:val="22"/>
        </w:rPr>
        <w:t xml:space="preserve">元。 </w:t>
      </w:r>
    </w:p>
    <w:p>
      <w:pPr>
        <w:pStyle w:val="7"/>
        <w:spacing w:line="360" w:lineRule="auto"/>
        <w:ind w:firstLine="440" w:firstLineChars="200"/>
        <w:rPr>
          <w:rFonts w:hint="eastAsia" w:hAnsi="宋体"/>
          <w:sz w:val="22"/>
          <w:szCs w:val="22"/>
        </w:rPr>
      </w:pPr>
      <w:r>
        <w:rPr>
          <w:rFonts w:hAnsi="宋体" w:cs="Times New Roman"/>
          <w:sz w:val="22"/>
          <w:szCs w:val="22"/>
        </w:rPr>
        <w:t>17</w:t>
      </w:r>
      <w:r>
        <w:rPr>
          <w:rFonts w:hint="eastAsia" w:hAnsi="宋体"/>
          <w:sz w:val="22"/>
          <w:szCs w:val="22"/>
        </w:rPr>
        <w:t>、配电箱未按规定要求接地，每处每次扣罚</w:t>
      </w:r>
      <w:r>
        <w:rPr>
          <w:rFonts w:hAnsi="宋体" w:cs="Times New Roman"/>
          <w:sz w:val="22"/>
          <w:szCs w:val="22"/>
        </w:rPr>
        <w:t>100</w:t>
      </w:r>
      <w:r>
        <w:rPr>
          <w:rFonts w:hint="eastAsia" w:hAnsi="宋体"/>
          <w:sz w:val="22"/>
          <w:szCs w:val="22"/>
        </w:rPr>
        <w:t xml:space="preserve">元。 </w:t>
      </w:r>
    </w:p>
    <w:p>
      <w:pPr>
        <w:pStyle w:val="7"/>
        <w:spacing w:line="360" w:lineRule="auto"/>
        <w:ind w:firstLine="440" w:firstLineChars="200"/>
        <w:rPr>
          <w:rFonts w:hint="eastAsia" w:hAnsi="宋体"/>
          <w:sz w:val="22"/>
          <w:szCs w:val="22"/>
        </w:rPr>
      </w:pPr>
      <w:r>
        <w:rPr>
          <w:rFonts w:hAnsi="宋体" w:cs="Times New Roman"/>
          <w:sz w:val="22"/>
          <w:szCs w:val="22"/>
        </w:rPr>
        <w:t>18</w:t>
      </w:r>
      <w:r>
        <w:rPr>
          <w:rFonts w:hint="eastAsia" w:hAnsi="宋体"/>
          <w:sz w:val="22"/>
          <w:szCs w:val="22"/>
        </w:rPr>
        <w:t>、现场电线直接搭在架体上未做绝缘保护，每处每次扣罚</w:t>
      </w:r>
      <w:r>
        <w:rPr>
          <w:rFonts w:hAnsi="宋体" w:cs="Times New Roman"/>
          <w:sz w:val="22"/>
          <w:szCs w:val="22"/>
        </w:rPr>
        <w:t>100</w:t>
      </w:r>
      <w:r>
        <w:rPr>
          <w:rFonts w:hint="eastAsia" w:hAnsi="宋体"/>
          <w:sz w:val="22"/>
          <w:szCs w:val="22"/>
        </w:rPr>
        <w:t xml:space="preserve">元。 </w:t>
      </w:r>
    </w:p>
    <w:p>
      <w:pPr>
        <w:pStyle w:val="7"/>
        <w:spacing w:line="360" w:lineRule="auto"/>
        <w:ind w:firstLine="440" w:firstLineChars="200"/>
        <w:rPr>
          <w:rFonts w:hint="eastAsia" w:hAnsi="宋体"/>
          <w:sz w:val="22"/>
          <w:szCs w:val="22"/>
        </w:rPr>
      </w:pPr>
      <w:r>
        <w:rPr>
          <w:rFonts w:hAnsi="宋体" w:cs="Times New Roman"/>
          <w:sz w:val="22"/>
          <w:szCs w:val="22"/>
        </w:rPr>
        <w:t>19</w:t>
      </w:r>
      <w:r>
        <w:rPr>
          <w:rFonts w:hint="eastAsia" w:hAnsi="宋体"/>
          <w:sz w:val="22"/>
          <w:szCs w:val="22"/>
        </w:rPr>
        <w:t>、用电使用裸插头、裸插座等不符合规范要求，每处每次扣罚</w:t>
      </w:r>
      <w:r>
        <w:rPr>
          <w:rFonts w:hAnsi="宋体" w:cs="Times New Roman"/>
          <w:sz w:val="22"/>
          <w:szCs w:val="22"/>
        </w:rPr>
        <w:t>100</w:t>
      </w:r>
      <w:r>
        <w:rPr>
          <w:rFonts w:hint="eastAsia" w:hAnsi="宋体"/>
          <w:sz w:val="22"/>
          <w:szCs w:val="22"/>
        </w:rPr>
        <w:t xml:space="preserve">元。 </w:t>
      </w:r>
    </w:p>
    <w:p>
      <w:pPr>
        <w:pStyle w:val="7"/>
        <w:spacing w:line="360" w:lineRule="auto"/>
        <w:ind w:left="846" w:leftChars="182" w:hanging="409" w:hangingChars="186"/>
        <w:rPr>
          <w:rFonts w:hint="eastAsia" w:hAnsi="宋体"/>
          <w:sz w:val="22"/>
          <w:szCs w:val="22"/>
        </w:rPr>
      </w:pPr>
      <w:r>
        <w:rPr>
          <w:rFonts w:hAnsi="宋体" w:cs="Times New Roman"/>
          <w:sz w:val="22"/>
          <w:szCs w:val="22"/>
        </w:rPr>
        <w:t>20</w:t>
      </w:r>
      <w:r>
        <w:rPr>
          <w:rFonts w:hint="eastAsia" w:hAnsi="宋体"/>
          <w:sz w:val="22"/>
          <w:szCs w:val="22"/>
        </w:rPr>
        <w:t>、现场配电箱、开关未加门上锁，未注明编号、用途、责任人，无分路（回路）标志， 每处每次扣罚</w:t>
      </w:r>
      <w:r>
        <w:rPr>
          <w:rFonts w:hAnsi="宋体" w:cs="Times New Roman"/>
          <w:sz w:val="22"/>
          <w:szCs w:val="22"/>
        </w:rPr>
        <w:t>100</w:t>
      </w:r>
      <w:r>
        <w:rPr>
          <w:rFonts w:hint="eastAsia" w:hAnsi="宋体"/>
          <w:sz w:val="22"/>
          <w:szCs w:val="22"/>
        </w:rPr>
        <w:t xml:space="preserve">元。 </w:t>
      </w:r>
    </w:p>
    <w:p>
      <w:pPr>
        <w:pStyle w:val="7"/>
        <w:spacing w:line="360" w:lineRule="auto"/>
        <w:ind w:firstLine="440" w:firstLineChars="200"/>
        <w:rPr>
          <w:rFonts w:hint="eastAsia" w:hAnsi="宋体"/>
          <w:sz w:val="22"/>
          <w:szCs w:val="22"/>
        </w:rPr>
      </w:pPr>
      <w:r>
        <w:rPr>
          <w:rFonts w:hAnsi="宋体" w:cs="Times New Roman"/>
          <w:sz w:val="22"/>
          <w:szCs w:val="22"/>
        </w:rPr>
        <w:t>21</w:t>
      </w:r>
      <w:r>
        <w:rPr>
          <w:rFonts w:hint="eastAsia" w:hAnsi="宋体"/>
          <w:sz w:val="22"/>
          <w:szCs w:val="22"/>
        </w:rPr>
        <w:t>、电焊作业未带防护面罩或手套，每人每次扣罚</w:t>
      </w:r>
      <w:r>
        <w:rPr>
          <w:rFonts w:hAnsi="宋体" w:cs="Times New Roman"/>
          <w:sz w:val="22"/>
          <w:szCs w:val="22"/>
        </w:rPr>
        <w:t>50</w:t>
      </w:r>
      <w:r>
        <w:rPr>
          <w:rFonts w:hint="eastAsia" w:hAnsi="宋体"/>
          <w:sz w:val="22"/>
          <w:szCs w:val="22"/>
        </w:rPr>
        <w:t xml:space="preserve">元。 </w:t>
      </w:r>
    </w:p>
    <w:p>
      <w:pPr>
        <w:pStyle w:val="7"/>
        <w:spacing w:line="360" w:lineRule="auto"/>
        <w:ind w:firstLine="440" w:firstLineChars="200"/>
        <w:rPr>
          <w:rFonts w:hint="eastAsia" w:hAnsi="宋体"/>
          <w:sz w:val="22"/>
          <w:szCs w:val="22"/>
        </w:rPr>
      </w:pPr>
      <w:r>
        <w:rPr>
          <w:rFonts w:hAnsi="宋体" w:cs="Times New Roman"/>
          <w:sz w:val="22"/>
          <w:szCs w:val="22"/>
        </w:rPr>
        <w:t>22</w:t>
      </w:r>
      <w:r>
        <w:rPr>
          <w:rFonts w:hint="eastAsia" w:hAnsi="宋体"/>
          <w:sz w:val="22"/>
          <w:szCs w:val="22"/>
        </w:rPr>
        <w:t>、电焊机未使用二次空载降压保护器、漏电保护器，每台每次扣罚</w:t>
      </w:r>
      <w:r>
        <w:rPr>
          <w:rFonts w:hAnsi="宋体" w:cs="Times New Roman"/>
          <w:sz w:val="22"/>
          <w:szCs w:val="22"/>
        </w:rPr>
        <w:t>200</w:t>
      </w:r>
      <w:r>
        <w:rPr>
          <w:rFonts w:hint="eastAsia" w:hAnsi="宋体"/>
          <w:sz w:val="22"/>
          <w:szCs w:val="22"/>
        </w:rPr>
        <w:t xml:space="preserve">元。 </w:t>
      </w:r>
    </w:p>
    <w:p>
      <w:pPr>
        <w:pStyle w:val="7"/>
        <w:spacing w:line="360" w:lineRule="auto"/>
        <w:ind w:firstLine="440" w:firstLineChars="200"/>
        <w:rPr>
          <w:rFonts w:hint="eastAsia" w:hAnsi="宋体"/>
          <w:sz w:val="22"/>
          <w:szCs w:val="22"/>
        </w:rPr>
      </w:pPr>
      <w:r>
        <w:rPr>
          <w:rFonts w:hAnsi="宋体" w:cs="Times New Roman"/>
          <w:sz w:val="22"/>
          <w:szCs w:val="22"/>
        </w:rPr>
        <w:t>23</w:t>
      </w:r>
      <w:r>
        <w:rPr>
          <w:rFonts w:hint="eastAsia" w:hAnsi="宋体"/>
          <w:sz w:val="22"/>
          <w:szCs w:val="22"/>
        </w:rPr>
        <w:t>、电焊机一二次线超长或隔层使用，每台每次扣罚</w:t>
      </w:r>
      <w:r>
        <w:rPr>
          <w:rFonts w:hAnsi="宋体" w:cs="Times New Roman"/>
          <w:sz w:val="22"/>
          <w:szCs w:val="22"/>
        </w:rPr>
        <w:t>100</w:t>
      </w:r>
      <w:r>
        <w:rPr>
          <w:rFonts w:hint="eastAsia" w:hAnsi="宋体"/>
          <w:sz w:val="22"/>
          <w:szCs w:val="22"/>
        </w:rPr>
        <w:t xml:space="preserve">元。 </w:t>
      </w:r>
    </w:p>
    <w:p>
      <w:pPr>
        <w:pStyle w:val="7"/>
        <w:spacing w:line="360" w:lineRule="auto"/>
        <w:ind w:firstLine="440" w:firstLineChars="200"/>
        <w:rPr>
          <w:rFonts w:hint="eastAsia" w:hAnsi="宋体"/>
          <w:sz w:val="22"/>
          <w:szCs w:val="22"/>
        </w:rPr>
      </w:pPr>
      <w:r>
        <w:rPr>
          <w:rFonts w:hAnsi="宋体" w:cs="Times New Roman"/>
          <w:sz w:val="22"/>
          <w:szCs w:val="22"/>
        </w:rPr>
        <w:t>24</w:t>
      </w:r>
      <w:r>
        <w:rPr>
          <w:rFonts w:hint="eastAsia" w:hAnsi="宋体"/>
          <w:sz w:val="22"/>
          <w:szCs w:val="22"/>
        </w:rPr>
        <w:t>、氧气瓶 、乙炔瓶未按规范要求分开放置，每处每次扣罚</w:t>
      </w:r>
      <w:r>
        <w:rPr>
          <w:rFonts w:hAnsi="宋体" w:cs="Times New Roman"/>
          <w:sz w:val="22"/>
          <w:szCs w:val="22"/>
        </w:rPr>
        <w:t>500</w:t>
      </w:r>
      <w:r>
        <w:rPr>
          <w:rFonts w:hint="eastAsia" w:hAnsi="宋体"/>
          <w:sz w:val="22"/>
          <w:szCs w:val="22"/>
        </w:rPr>
        <w:t xml:space="preserve">元。 </w:t>
      </w:r>
    </w:p>
    <w:p>
      <w:pPr>
        <w:pStyle w:val="7"/>
        <w:spacing w:line="360" w:lineRule="auto"/>
        <w:ind w:firstLine="440" w:firstLineChars="200"/>
        <w:rPr>
          <w:rFonts w:hint="eastAsia" w:hAnsi="宋体"/>
          <w:sz w:val="22"/>
          <w:szCs w:val="22"/>
        </w:rPr>
      </w:pPr>
      <w:r>
        <w:rPr>
          <w:rFonts w:hAnsi="宋体" w:cs="Times New Roman"/>
          <w:sz w:val="22"/>
          <w:szCs w:val="22"/>
        </w:rPr>
        <w:t>25</w:t>
      </w:r>
      <w:r>
        <w:rPr>
          <w:rFonts w:hint="eastAsia" w:hAnsi="宋体"/>
          <w:sz w:val="22"/>
          <w:szCs w:val="22"/>
        </w:rPr>
        <w:t>、氧气瓶 、乙炔瓶未装防震圈或无防护帽，每个每次扣罚</w:t>
      </w:r>
      <w:r>
        <w:rPr>
          <w:rFonts w:hAnsi="宋体" w:cs="Times New Roman"/>
          <w:sz w:val="22"/>
          <w:szCs w:val="22"/>
        </w:rPr>
        <w:t>50</w:t>
      </w:r>
      <w:r>
        <w:rPr>
          <w:rFonts w:hint="eastAsia" w:hAnsi="宋体"/>
          <w:sz w:val="22"/>
          <w:szCs w:val="22"/>
        </w:rPr>
        <w:t xml:space="preserve">元。 </w:t>
      </w:r>
    </w:p>
    <w:p>
      <w:pPr>
        <w:pStyle w:val="7"/>
        <w:spacing w:line="360" w:lineRule="auto"/>
        <w:ind w:firstLine="440" w:firstLineChars="200"/>
        <w:rPr>
          <w:rFonts w:hint="eastAsia" w:hAnsi="宋体"/>
          <w:sz w:val="22"/>
          <w:szCs w:val="22"/>
        </w:rPr>
      </w:pPr>
      <w:r>
        <w:rPr>
          <w:rFonts w:hAnsi="宋体" w:cs="Times New Roman"/>
          <w:sz w:val="22"/>
          <w:szCs w:val="22"/>
        </w:rPr>
        <w:t>26</w:t>
      </w:r>
      <w:r>
        <w:rPr>
          <w:rFonts w:hint="eastAsia" w:hAnsi="宋体"/>
          <w:sz w:val="22"/>
          <w:szCs w:val="22"/>
        </w:rPr>
        <w:t>、氧气瓶 、乙炔瓶气管、气表不符合要求，每个每次扣罚</w:t>
      </w:r>
      <w:r>
        <w:rPr>
          <w:rFonts w:hAnsi="宋体" w:cs="Times New Roman"/>
          <w:sz w:val="22"/>
          <w:szCs w:val="22"/>
        </w:rPr>
        <w:t>100</w:t>
      </w:r>
      <w:r>
        <w:rPr>
          <w:rFonts w:hint="eastAsia" w:hAnsi="宋体"/>
          <w:sz w:val="22"/>
          <w:szCs w:val="22"/>
        </w:rPr>
        <w:t xml:space="preserve">元。 </w:t>
      </w:r>
    </w:p>
    <w:p>
      <w:pPr>
        <w:pStyle w:val="7"/>
        <w:spacing w:line="360" w:lineRule="auto"/>
        <w:ind w:firstLine="440" w:firstLineChars="200"/>
        <w:rPr>
          <w:rFonts w:hint="eastAsia" w:hAnsi="宋体"/>
          <w:sz w:val="22"/>
          <w:szCs w:val="22"/>
        </w:rPr>
      </w:pPr>
      <w:r>
        <w:rPr>
          <w:rFonts w:hAnsi="宋体" w:cs="Times New Roman"/>
          <w:sz w:val="22"/>
          <w:szCs w:val="22"/>
        </w:rPr>
        <w:t>27</w:t>
      </w:r>
      <w:r>
        <w:rPr>
          <w:rFonts w:hint="eastAsia" w:hAnsi="宋体"/>
          <w:sz w:val="22"/>
          <w:szCs w:val="22"/>
        </w:rPr>
        <w:t>、将点燃的割据挂在工件或放在地上，每处每次扣罚</w:t>
      </w:r>
      <w:r>
        <w:rPr>
          <w:rFonts w:hAnsi="宋体" w:cs="Times New Roman"/>
          <w:sz w:val="22"/>
          <w:szCs w:val="22"/>
        </w:rPr>
        <w:t>100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28</w:t>
      </w:r>
      <w:r>
        <w:rPr>
          <w:rFonts w:hint="eastAsia" w:hAnsi="宋体"/>
          <w:sz w:val="22"/>
          <w:szCs w:val="22"/>
        </w:rPr>
        <w:t>、塔吊、外用电梯、吊篮等施工设备未按要求检测合格就投入使用，每台每次扣罚</w:t>
      </w:r>
      <w:r>
        <w:rPr>
          <w:rFonts w:hAnsi="宋体" w:cs="Times New Roman"/>
          <w:sz w:val="22"/>
          <w:szCs w:val="22"/>
        </w:rPr>
        <w:t>3000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29</w:t>
      </w:r>
      <w:r>
        <w:rPr>
          <w:rFonts w:hint="eastAsia" w:hAnsi="宋体"/>
          <w:sz w:val="22"/>
          <w:szCs w:val="22"/>
        </w:rPr>
        <w:t>、施工电梯载人载物超载运行，每处每次扣除</w:t>
      </w:r>
      <w:r>
        <w:rPr>
          <w:rFonts w:hAnsi="宋体" w:cs="Times New Roman"/>
          <w:sz w:val="22"/>
          <w:szCs w:val="22"/>
        </w:rPr>
        <w:t>500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30</w:t>
      </w:r>
      <w:r>
        <w:rPr>
          <w:rFonts w:hint="eastAsia" w:hAnsi="宋体"/>
          <w:sz w:val="22"/>
          <w:szCs w:val="22"/>
        </w:rPr>
        <w:t>、外用电梯接料平台防护门未及时关闭，每处每次扣罚</w:t>
      </w:r>
      <w:r>
        <w:rPr>
          <w:rFonts w:hAnsi="宋体" w:cs="Times New Roman"/>
          <w:sz w:val="22"/>
          <w:szCs w:val="22"/>
        </w:rPr>
        <w:t>100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31</w:t>
      </w:r>
      <w:r>
        <w:rPr>
          <w:rFonts w:hint="eastAsia" w:hAnsi="宋体"/>
          <w:sz w:val="22"/>
          <w:szCs w:val="22"/>
        </w:rPr>
        <w:t>、钢筋调直机、切断机等设备未悬挂操作规程，每处每次扣罚</w:t>
      </w:r>
      <w:r>
        <w:rPr>
          <w:rFonts w:hAnsi="宋体" w:cs="Times New Roman"/>
          <w:sz w:val="22"/>
          <w:szCs w:val="22"/>
        </w:rPr>
        <w:t>100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32</w:t>
      </w:r>
      <w:r>
        <w:rPr>
          <w:rFonts w:hint="eastAsia" w:hAnsi="宋体"/>
          <w:sz w:val="22"/>
          <w:szCs w:val="22"/>
        </w:rPr>
        <w:t>、台钻、砂轮机、圆盘锯没有安全操作规程挂牌，每处每次扣罚</w:t>
      </w:r>
      <w:r>
        <w:rPr>
          <w:rFonts w:hAnsi="宋体" w:cs="Times New Roman"/>
          <w:sz w:val="22"/>
          <w:szCs w:val="22"/>
        </w:rPr>
        <w:t>100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33</w:t>
      </w:r>
      <w:r>
        <w:rPr>
          <w:rFonts w:hint="eastAsia" w:hAnsi="宋体"/>
          <w:sz w:val="22"/>
          <w:szCs w:val="22"/>
        </w:rPr>
        <w:t>、机械传动或带电部分未设置保护罩，每处每次扣罚</w:t>
      </w:r>
      <w:r>
        <w:rPr>
          <w:rFonts w:hAnsi="宋体" w:cs="Times New Roman"/>
          <w:sz w:val="22"/>
          <w:szCs w:val="22"/>
        </w:rPr>
        <w:t>100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34</w:t>
      </w:r>
      <w:r>
        <w:rPr>
          <w:rFonts w:hint="eastAsia" w:hAnsi="宋体"/>
          <w:sz w:val="22"/>
          <w:szCs w:val="22"/>
        </w:rPr>
        <w:t>、电梯井安全门拆除未及时按原装恢复，每处每次扣罚</w:t>
      </w:r>
      <w:r>
        <w:rPr>
          <w:rFonts w:hAnsi="宋体" w:cs="Times New Roman"/>
          <w:sz w:val="22"/>
          <w:szCs w:val="22"/>
        </w:rPr>
        <w:t>100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35</w:t>
      </w:r>
      <w:r>
        <w:rPr>
          <w:rFonts w:hint="eastAsia" w:hAnsi="宋体"/>
          <w:sz w:val="22"/>
          <w:szCs w:val="22"/>
        </w:rPr>
        <w:t>、施工机械未定期检查与保养，每处每次扣罚</w:t>
      </w:r>
      <w:r>
        <w:rPr>
          <w:rFonts w:hAnsi="宋体" w:cs="Times New Roman"/>
          <w:sz w:val="22"/>
          <w:szCs w:val="22"/>
        </w:rPr>
        <w:t>100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36</w:t>
      </w:r>
      <w:r>
        <w:rPr>
          <w:rFonts w:hint="eastAsia" w:hAnsi="宋体"/>
          <w:sz w:val="22"/>
          <w:szCs w:val="22"/>
        </w:rPr>
        <w:t>、戴手套清除机械转动部分附近的杂物</w:t>
      </w:r>
      <w:r>
        <w:rPr>
          <w:rFonts w:hAnsi="宋体" w:cs="Times New Roman"/>
          <w:sz w:val="22"/>
          <w:szCs w:val="22"/>
        </w:rPr>
        <w:t>,</w:t>
      </w:r>
      <w:r>
        <w:rPr>
          <w:rFonts w:hint="eastAsia" w:hAnsi="宋体"/>
          <w:sz w:val="22"/>
          <w:szCs w:val="22"/>
        </w:rPr>
        <w:t>每处每次扣罚</w:t>
      </w:r>
      <w:r>
        <w:rPr>
          <w:rFonts w:hAnsi="宋体" w:cs="Times New Roman"/>
          <w:sz w:val="22"/>
          <w:szCs w:val="22"/>
        </w:rPr>
        <w:t>100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37</w:t>
      </w:r>
      <w:r>
        <w:rPr>
          <w:rFonts w:hint="eastAsia" w:hAnsi="宋体"/>
          <w:sz w:val="22"/>
          <w:szCs w:val="22"/>
        </w:rPr>
        <w:t>、吊笼吊环未使用一级钢，每处每次扣罚</w:t>
      </w:r>
      <w:r>
        <w:rPr>
          <w:rFonts w:hAnsi="宋体" w:cs="Times New Roman"/>
          <w:sz w:val="22"/>
          <w:szCs w:val="22"/>
        </w:rPr>
        <w:t>100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38</w:t>
      </w:r>
      <w:r>
        <w:rPr>
          <w:rFonts w:hint="eastAsia" w:hAnsi="宋体"/>
          <w:sz w:val="22"/>
          <w:szCs w:val="22"/>
        </w:rPr>
        <w:t>、信号工未随吊钩进行指挥，每人每次扣罚</w:t>
      </w:r>
      <w:r>
        <w:rPr>
          <w:rFonts w:hAnsi="宋体" w:cs="Times New Roman"/>
          <w:sz w:val="22"/>
          <w:szCs w:val="22"/>
        </w:rPr>
        <w:t>100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39</w:t>
      </w:r>
      <w:r>
        <w:rPr>
          <w:rFonts w:hint="eastAsia" w:hAnsi="宋体"/>
          <w:sz w:val="22"/>
          <w:szCs w:val="22"/>
        </w:rPr>
        <w:t>、从吊物下方通过，每人每次扣罚</w:t>
      </w:r>
      <w:r>
        <w:rPr>
          <w:rFonts w:hAnsi="宋体" w:cs="Times New Roman"/>
          <w:sz w:val="22"/>
          <w:szCs w:val="22"/>
        </w:rPr>
        <w:t>100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40</w:t>
      </w:r>
      <w:r>
        <w:rPr>
          <w:rFonts w:hint="eastAsia" w:hAnsi="宋体"/>
          <w:sz w:val="22"/>
          <w:szCs w:val="22"/>
        </w:rPr>
        <w:t>、起吊有棱角的物件，钢丝绳与物件接触处未加垫衬，每处每次扣罚</w:t>
      </w:r>
      <w:r>
        <w:rPr>
          <w:rFonts w:hAnsi="宋体" w:cs="Times New Roman"/>
          <w:sz w:val="22"/>
          <w:szCs w:val="22"/>
        </w:rPr>
        <w:t>100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41</w:t>
      </w:r>
      <w:r>
        <w:rPr>
          <w:rFonts w:hint="eastAsia" w:hAnsi="宋体"/>
          <w:sz w:val="22"/>
          <w:szCs w:val="22"/>
        </w:rPr>
        <w:t>、施工现场内吸烟处以外发现烟头或工人正在吸烟，每个烟头或每人每次扣罚</w:t>
      </w:r>
      <w:r>
        <w:rPr>
          <w:rFonts w:hAnsi="宋体" w:cs="Times New Roman"/>
          <w:sz w:val="22"/>
          <w:szCs w:val="22"/>
        </w:rPr>
        <w:t>50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42</w:t>
      </w:r>
      <w:r>
        <w:rPr>
          <w:rFonts w:hint="eastAsia" w:hAnsi="宋体"/>
          <w:sz w:val="22"/>
          <w:szCs w:val="22"/>
        </w:rPr>
        <w:t>、禁火区吸烟，每人每次扣罚</w:t>
      </w:r>
      <w:r>
        <w:rPr>
          <w:rFonts w:hAnsi="宋体" w:cs="Times New Roman"/>
          <w:sz w:val="22"/>
          <w:szCs w:val="22"/>
        </w:rPr>
        <w:t>100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43</w:t>
      </w:r>
      <w:r>
        <w:rPr>
          <w:rFonts w:hint="eastAsia" w:hAnsi="宋体"/>
          <w:sz w:val="22"/>
          <w:szCs w:val="22"/>
        </w:rPr>
        <w:t>、在施工现场私自生火取暖、照明，每处每次扣罚</w:t>
      </w:r>
      <w:r>
        <w:rPr>
          <w:rFonts w:hAnsi="宋体" w:cs="Times New Roman"/>
          <w:sz w:val="22"/>
          <w:szCs w:val="22"/>
        </w:rPr>
        <w:t>1000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44</w:t>
      </w:r>
      <w:r>
        <w:rPr>
          <w:rFonts w:hint="eastAsia" w:hAnsi="宋体"/>
          <w:sz w:val="22"/>
          <w:szCs w:val="22"/>
        </w:rPr>
        <w:t>、动火作业防火措施未跟上，每处每次扣罚</w:t>
      </w:r>
      <w:r>
        <w:rPr>
          <w:rFonts w:hAnsi="宋体" w:cs="Times New Roman"/>
          <w:sz w:val="22"/>
          <w:szCs w:val="22"/>
        </w:rPr>
        <w:t>300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45</w:t>
      </w:r>
      <w:r>
        <w:rPr>
          <w:rFonts w:hint="eastAsia" w:hAnsi="宋体"/>
          <w:sz w:val="22"/>
          <w:szCs w:val="22"/>
        </w:rPr>
        <w:t>、仓库、生活区、施工现场未按要求配备灭火设备，每处每次扣罚</w:t>
      </w:r>
      <w:r>
        <w:rPr>
          <w:rFonts w:hAnsi="宋体" w:cs="Times New Roman"/>
          <w:sz w:val="22"/>
          <w:szCs w:val="22"/>
        </w:rPr>
        <w:t>100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46</w:t>
      </w:r>
      <w:r>
        <w:rPr>
          <w:rFonts w:hint="eastAsia" w:hAnsi="宋体"/>
          <w:sz w:val="22"/>
          <w:szCs w:val="22"/>
        </w:rPr>
        <w:t>、失效灭火器未及时更新，每处每次扣罚</w:t>
      </w:r>
      <w:r>
        <w:rPr>
          <w:rFonts w:hAnsi="宋体" w:cs="Times New Roman"/>
          <w:sz w:val="22"/>
          <w:szCs w:val="22"/>
        </w:rPr>
        <w:t>50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47</w:t>
      </w:r>
      <w:r>
        <w:rPr>
          <w:rFonts w:hint="eastAsia" w:hAnsi="宋体"/>
          <w:sz w:val="22"/>
          <w:szCs w:val="22"/>
        </w:rPr>
        <w:t>、落地式脚手架未按规范要求搭设，每处每次扣罚</w:t>
      </w:r>
      <w:r>
        <w:rPr>
          <w:rFonts w:hAnsi="宋体" w:cs="Times New Roman"/>
          <w:sz w:val="22"/>
          <w:szCs w:val="22"/>
        </w:rPr>
        <w:t>100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48</w:t>
      </w:r>
      <w:r>
        <w:rPr>
          <w:rFonts w:hint="eastAsia" w:hAnsi="宋体"/>
          <w:sz w:val="22"/>
          <w:szCs w:val="22"/>
        </w:rPr>
        <w:t>、作业面架体未按要求满铺脚手板并固定，每处每次扣罚</w:t>
      </w:r>
      <w:r>
        <w:rPr>
          <w:rFonts w:hAnsi="宋体" w:cs="Times New Roman"/>
          <w:sz w:val="22"/>
          <w:szCs w:val="22"/>
        </w:rPr>
        <w:t>100</w:t>
      </w:r>
      <w:r>
        <w:rPr>
          <w:rFonts w:hint="eastAsia" w:hAnsi="宋体"/>
          <w:sz w:val="22"/>
          <w:szCs w:val="22"/>
        </w:rPr>
        <w:t xml:space="preserve">元。 </w:t>
      </w:r>
      <w:bookmarkStart w:id="0" w:name="_GoBack"/>
      <w:bookmarkEnd w:id="0"/>
    </w:p>
    <w:p>
      <w:pPr>
        <w:pStyle w:val="7"/>
        <w:spacing w:line="360" w:lineRule="auto"/>
        <w:ind w:left="849" w:leftChars="178" w:hanging="422" w:hangingChars="192"/>
        <w:rPr>
          <w:rFonts w:hint="eastAsia" w:hAnsi="宋体"/>
          <w:sz w:val="22"/>
          <w:szCs w:val="22"/>
        </w:rPr>
      </w:pPr>
      <w:r>
        <w:rPr>
          <w:rFonts w:hAnsi="宋体" w:cs="Times New Roman"/>
          <w:sz w:val="22"/>
          <w:szCs w:val="22"/>
        </w:rPr>
        <w:t>49</w:t>
      </w:r>
      <w:r>
        <w:rPr>
          <w:rFonts w:hint="eastAsia" w:hAnsi="宋体"/>
          <w:sz w:val="22"/>
          <w:szCs w:val="22"/>
        </w:rPr>
        <w:t>、外围护架子上堆放钢筋、木方等材料，每处每次扣罚</w:t>
      </w:r>
      <w:r>
        <w:rPr>
          <w:rFonts w:hAnsi="宋体" w:cs="Times New Roman"/>
          <w:sz w:val="22"/>
          <w:szCs w:val="22"/>
        </w:rPr>
        <w:t>100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50</w:t>
      </w:r>
      <w:r>
        <w:rPr>
          <w:rFonts w:hint="eastAsia" w:hAnsi="宋体"/>
          <w:sz w:val="22"/>
          <w:szCs w:val="22"/>
        </w:rPr>
        <w:t>、剪刀撑搭接长度小于</w:t>
      </w:r>
      <w:r>
        <w:rPr>
          <w:rFonts w:hAnsi="宋体" w:cs="Times New Roman"/>
          <w:sz w:val="22"/>
          <w:szCs w:val="22"/>
        </w:rPr>
        <w:t>1</w:t>
      </w:r>
      <w:r>
        <w:rPr>
          <w:rFonts w:hint="eastAsia" w:hAnsi="宋体"/>
          <w:sz w:val="22"/>
          <w:szCs w:val="22"/>
        </w:rPr>
        <w:t>米，每处每次扣罚</w:t>
      </w:r>
      <w:r>
        <w:rPr>
          <w:rFonts w:hAnsi="宋体" w:cs="Times New Roman"/>
          <w:sz w:val="22"/>
          <w:szCs w:val="22"/>
        </w:rPr>
        <w:t>100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51</w:t>
      </w:r>
      <w:r>
        <w:rPr>
          <w:rFonts w:hint="eastAsia" w:hAnsi="宋体"/>
          <w:sz w:val="22"/>
          <w:szCs w:val="22"/>
        </w:rPr>
        <w:t>、脚手架上垃圾、砂浆等杂物未及时清除，每处每次扣罚</w:t>
      </w:r>
      <w:r>
        <w:rPr>
          <w:rFonts w:hAnsi="宋体" w:cs="Times New Roman"/>
          <w:sz w:val="22"/>
          <w:szCs w:val="22"/>
        </w:rPr>
        <w:t>300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52</w:t>
      </w:r>
      <w:r>
        <w:rPr>
          <w:rFonts w:hint="eastAsia" w:hAnsi="宋体"/>
          <w:sz w:val="22"/>
          <w:szCs w:val="22"/>
        </w:rPr>
        <w:t>、脚手架未按规定设置连墙杆，每处每次扣罚</w:t>
      </w:r>
      <w:r>
        <w:rPr>
          <w:rFonts w:hAnsi="宋体" w:cs="Times New Roman"/>
          <w:sz w:val="22"/>
          <w:szCs w:val="22"/>
        </w:rPr>
        <w:t>500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53</w:t>
      </w:r>
      <w:r>
        <w:rPr>
          <w:rFonts w:hint="eastAsia" w:hAnsi="宋体"/>
          <w:sz w:val="22"/>
          <w:szCs w:val="22"/>
        </w:rPr>
        <w:t>、未按规定拆除脚手架或拆除时上下同时作业，每处每次扣罚</w:t>
      </w:r>
      <w:r>
        <w:rPr>
          <w:rFonts w:hAnsi="宋体" w:cs="Times New Roman"/>
          <w:sz w:val="22"/>
          <w:szCs w:val="22"/>
        </w:rPr>
        <w:t>1000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54</w:t>
      </w:r>
      <w:r>
        <w:rPr>
          <w:rFonts w:hint="eastAsia" w:hAnsi="宋体"/>
          <w:sz w:val="22"/>
          <w:szCs w:val="22"/>
        </w:rPr>
        <w:t>、未及时清理安全网内的砖块、材料废铁等杂物，每处每次扣罚</w:t>
      </w:r>
      <w:r>
        <w:rPr>
          <w:rFonts w:hAnsi="宋体" w:cs="Times New Roman"/>
          <w:sz w:val="22"/>
          <w:szCs w:val="22"/>
        </w:rPr>
        <w:t>100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55</w:t>
      </w:r>
      <w:r>
        <w:rPr>
          <w:rFonts w:hint="eastAsia" w:hAnsi="宋体"/>
          <w:sz w:val="22"/>
          <w:szCs w:val="22"/>
        </w:rPr>
        <w:t>、现场消防管道堵塞，设备不能正常启用，每处每次扣罚</w:t>
      </w:r>
      <w:r>
        <w:rPr>
          <w:rFonts w:hAnsi="宋体" w:cs="Times New Roman"/>
          <w:sz w:val="22"/>
          <w:szCs w:val="22"/>
        </w:rPr>
        <w:t>300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56</w:t>
      </w:r>
      <w:r>
        <w:rPr>
          <w:rFonts w:hint="eastAsia" w:hAnsi="宋体"/>
          <w:sz w:val="22"/>
          <w:szCs w:val="22"/>
        </w:rPr>
        <w:t xml:space="preserve">、施工现场内随地大小便，每处每次扣罚 </w:t>
      </w:r>
      <w:r>
        <w:rPr>
          <w:rFonts w:hAnsi="宋体" w:cs="Times New Roman"/>
          <w:sz w:val="22"/>
          <w:szCs w:val="22"/>
        </w:rPr>
        <w:t>100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57</w:t>
      </w:r>
      <w:r>
        <w:rPr>
          <w:rFonts w:hint="eastAsia" w:hAnsi="宋体"/>
          <w:sz w:val="22"/>
          <w:szCs w:val="22"/>
        </w:rPr>
        <w:t>、宿舍内使用电炉子、电饭煲等设备，每处每次扣罚</w:t>
      </w:r>
      <w:r>
        <w:rPr>
          <w:rFonts w:hAnsi="宋体" w:cs="Times New Roman"/>
          <w:sz w:val="22"/>
          <w:szCs w:val="22"/>
        </w:rPr>
        <w:t>200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58</w:t>
      </w:r>
      <w:r>
        <w:rPr>
          <w:rFonts w:hint="eastAsia" w:hAnsi="宋体"/>
          <w:sz w:val="22"/>
          <w:szCs w:val="22"/>
        </w:rPr>
        <w:t>、工地食堂无卫生许可证，厨房操作人员无健康证，每处每次扣罚</w:t>
      </w:r>
      <w:r>
        <w:rPr>
          <w:rFonts w:hAnsi="宋体" w:cs="Times New Roman"/>
          <w:sz w:val="22"/>
          <w:szCs w:val="22"/>
        </w:rPr>
        <w:t>300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59</w:t>
      </w:r>
      <w:r>
        <w:rPr>
          <w:rFonts w:hint="eastAsia" w:hAnsi="宋体"/>
          <w:sz w:val="22"/>
          <w:szCs w:val="22"/>
        </w:rPr>
        <w:t>、在现场的主要道路上乱停车辆或堆放设备材料，每处每次扣罚</w:t>
      </w:r>
      <w:r>
        <w:rPr>
          <w:rFonts w:hAnsi="宋体" w:cs="Times New Roman"/>
          <w:sz w:val="22"/>
          <w:szCs w:val="22"/>
        </w:rPr>
        <w:t>100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60</w:t>
      </w:r>
      <w:r>
        <w:rPr>
          <w:rFonts w:hint="eastAsia" w:hAnsi="宋体"/>
          <w:sz w:val="22"/>
          <w:szCs w:val="22"/>
        </w:rPr>
        <w:t>、现场材料未按规定堆放整齐并标示，每处每次扣罚</w:t>
      </w:r>
      <w:r>
        <w:rPr>
          <w:rFonts w:hAnsi="宋体" w:cs="Times New Roman"/>
          <w:sz w:val="22"/>
          <w:szCs w:val="22"/>
        </w:rPr>
        <w:t>100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61</w:t>
      </w:r>
      <w:r>
        <w:rPr>
          <w:rFonts w:hint="eastAsia" w:hAnsi="宋体"/>
          <w:sz w:val="22"/>
          <w:szCs w:val="22"/>
        </w:rPr>
        <w:t>、办公区内及主要道路未采取扬尘控制措施，每处每次扣罚</w:t>
      </w:r>
      <w:r>
        <w:rPr>
          <w:rFonts w:hAnsi="宋体" w:cs="Times New Roman"/>
          <w:sz w:val="22"/>
          <w:szCs w:val="22"/>
        </w:rPr>
        <w:t>200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r>
        <w:rPr>
          <w:rFonts w:hAnsi="宋体" w:cs="Times New Roman"/>
          <w:sz w:val="22"/>
          <w:szCs w:val="22"/>
        </w:rPr>
        <w:t>62</w:t>
      </w:r>
      <w:r>
        <w:rPr>
          <w:rFonts w:hint="eastAsia" w:hAnsi="宋体"/>
          <w:sz w:val="22"/>
          <w:szCs w:val="22"/>
        </w:rPr>
        <w:t>、施工现场垃圾未及时清理，不能做到工完场清，每处每次扣罚</w:t>
      </w:r>
      <w:r>
        <w:rPr>
          <w:rFonts w:hAnsi="宋体" w:cs="Times New Roman"/>
          <w:sz w:val="22"/>
          <w:szCs w:val="22"/>
        </w:rPr>
        <w:t>200</w:t>
      </w:r>
      <w:r>
        <w:rPr>
          <w:rFonts w:hint="eastAsia" w:hAnsi="宋体"/>
          <w:sz w:val="22"/>
          <w:szCs w:val="22"/>
        </w:rPr>
        <w:t xml:space="preserve">元。 </w:t>
      </w:r>
    </w:p>
    <w:p>
      <w:pPr>
        <w:pStyle w:val="7"/>
        <w:spacing w:line="360" w:lineRule="auto"/>
        <w:ind w:left="849" w:leftChars="178" w:hanging="422" w:hangingChars="192"/>
        <w:rPr>
          <w:rFonts w:hint="eastAsia" w:hAnsi="宋体"/>
          <w:sz w:val="22"/>
          <w:szCs w:val="22"/>
        </w:rPr>
      </w:pPr>
    </w:p>
    <w:p>
      <w:pPr>
        <w:pStyle w:val="7"/>
        <w:spacing w:line="360" w:lineRule="auto"/>
        <w:ind w:left="849" w:leftChars="178" w:hanging="422" w:hangingChars="192"/>
        <w:rPr>
          <w:rFonts w:hint="eastAsia" w:hAnsi="宋体"/>
          <w:sz w:val="22"/>
          <w:szCs w:val="22"/>
        </w:rPr>
      </w:pPr>
      <w:r>
        <w:rPr>
          <w:rFonts w:hint="eastAsia" w:hAnsi="宋体"/>
          <w:sz w:val="22"/>
          <w:szCs w:val="22"/>
        </w:rPr>
        <w:t>附件：扣款通知单</w:t>
      </w:r>
    </w:p>
    <w:p>
      <w:pPr>
        <w:spacing w:line="360" w:lineRule="auto"/>
        <w:jc w:val="center"/>
        <w:rPr>
          <w:rFonts w:hint="eastAsia" w:ascii="宋体" w:hAnsi="宋体"/>
          <w:b/>
          <w:sz w:val="30"/>
          <w:szCs w:val="30"/>
        </w:rPr>
      </w:pPr>
      <w:r>
        <w:rPr>
          <w:rFonts w:ascii="宋体" w:hAnsi="宋体"/>
          <w:sz w:val="22"/>
          <w:szCs w:val="22"/>
        </w:rPr>
        <w:br w:type="page"/>
      </w:r>
      <w:r>
        <w:rPr>
          <w:rFonts w:hint="eastAsia" w:ascii="宋体" w:hAnsi="宋体"/>
          <w:b/>
          <w:sz w:val="30"/>
          <w:szCs w:val="30"/>
        </w:rPr>
        <w:t>扣款通知单</w:t>
      </w:r>
    </w:p>
    <w:tbl>
      <w:tblPr>
        <w:tblStyle w:val="5"/>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709"/>
        <w:gridCol w:w="1095"/>
        <w:gridCol w:w="1173"/>
        <w:gridCol w:w="197"/>
        <w:gridCol w:w="1221"/>
        <w:gridCol w:w="1380"/>
        <w:gridCol w:w="1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1384" w:type="dxa"/>
            <w:noWrap w:val="0"/>
            <w:vAlign w:val="center"/>
          </w:tcPr>
          <w:p>
            <w:pPr>
              <w:spacing w:line="360" w:lineRule="auto"/>
              <w:jc w:val="center"/>
              <w:rPr>
                <w:rFonts w:hint="eastAsia" w:ascii="宋体" w:hAnsi="宋体"/>
                <w:b/>
                <w:sz w:val="22"/>
                <w:szCs w:val="22"/>
              </w:rPr>
            </w:pPr>
            <w:r>
              <w:rPr>
                <w:rFonts w:hint="eastAsia" w:ascii="宋体" w:hAnsi="宋体"/>
                <w:b/>
                <w:sz w:val="22"/>
                <w:szCs w:val="22"/>
              </w:rPr>
              <w:t>项目名称：</w:t>
            </w:r>
          </w:p>
        </w:tc>
        <w:tc>
          <w:tcPr>
            <w:tcW w:w="2977" w:type="dxa"/>
            <w:gridSpan w:val="3"/>
            <w:noWrap w:val="0"/>
            <w:vAlign w:val="center"/>
          </w:tcPr>
          <w:p>
            <w:pPr>
              <w:spacing w:line="360" w:lineRule="auto"/>
              <w:jc w:val="center"/>
              <w:rPr>
                <w:rFonts w:hint="eastAsia" w:ascii="宋体" w:hAnsi="宋体"/>
                <w:b/>
                <w:sz w:val="22"/>
                <w:szCs w:val="22"/>
              </w:rPr>
            </w:pPr>
          </w:p>
        </w:tc>
        <w:tc>
          <w:tcPr>
            <w:tcW w:w="1418" w:type="dxa"/>
            <w:gridSpan w:val="2"/>
            <w:noWrap w:val="0"/>
            <w:vAlign w:val="center"/>
          </w:tcPr>
          <w:p>
            <w:pPr>
              <w:spacing w:line="360" w:lineRule="auto"/>
              <w:jc w:val="center"/>
              <w:rPr>
                <w:rFonts w:hint="eastAsia" w:ascii="宋体" w:hAnsi="宋体"/>
                <w:b/>
                <w:sz w:val="22"/>
                <w:szCs w:val="22"/>
              </w:rPr>
            </w:pPr>
            <w:r>
              <w:rPr>
                <w:rFonts w:hint="eastAsia" w:ascii="宋体" w:hAnsi="宋体"/>
                <w:b/>
                <w:sz w:val="22"/>
                <w:szCs w:val="22"/>
              </w:rPr>
              <w:t>分包单位：</w:t>
            </w:r>
          </w:p>
        </w:tc>
        <w:tc>
          <w:tcPr>
            <w:tcW w:w="2693" w:type="dxa"/>
            <w:gridSpan w:val="2"/>
            <w:noWrap w:val="0"/>
            <w:vAlign w:val="center"/>
          </w:tcPr>
          <w:p>
            <w:pPr>
              <w:spacing w:line="360" w:lineRule="auto"/>
              <w:jc w:val="center"/>
              <w:rPr>
                <w:rFonts w:hint="eastAsia" w:ascii="宋体" w:hAnsi="宋体"/>
                <w:b/>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8" w:hRule="atLeast"/>
        </w:trPr>
        <w:tc>
          <w:tcPr>
            <w:tcW w:w="4361" w:type="dxa"/>
            <w:gridSpan w:val="4"/>
            <w:noWrap w:val="0"/>
            <w:vAlign w:val="top"/>
          </w:tcPr>
          <w:p>
            <w:pPr>
              <w:pStyle w:val="7"/>
              <w:spacing w:line="360" w:lineRule="auto"/>
              <w:rPr>
                <w:rFonts w:hint="eastAsia" w:hAnsi="宋体"/>
                <w:sz w:val="18"/>
                <w:szCs w:val="18"/>
              </w:rPr>
            </w:pPr>
            <w:r>
              <w:rPr>
                <w:rFonts w:hAnsi="宋体" w:cs="Times New Roman"/>
                <w:sz w:val="18"/>
                <w:szCs w:val="18"/>
              </w:rPr>
              <w:t>1</w:t>
            </w:r>
            <w:r>
              <w:rPr>
                <w:rFonts w:hint="eastAsia" w:hAnsi="宋体"/>
                <w:sz w:val="18"/>
                <w:szCs w:val="18"/>
              </w:rPr>
              <w:t>、进入现场未佩戴安全帽或佩戴方式不正确，每人每次扣罚</w:t>
            </w:r>
            <w:r>
              <w:rPr>
                <w:rFonts w:hAnsi="宋体" w:cs="Times New Roman"/>
                <w:sz w:val="18"/>
                <w:szCs w:val="18"/>
              </w:rPr>
              <w:t>50</w:t>
            </w:r>
            <w:r>
              <w:rPr>
                <w:rFonts w:hint="eastAsia" w:hAnsi="宋体"/>
                <w:sz w:val="18"/>
                <w:szCs w:val="18"/>
              </w:rPr>
              <w:t xml:space="preserve">元。 </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2</w:t>
            </w:r>
            <w:r>
              <w:rPr>
                <w:rFonts w:hint="eastAsia" w:hAnsi="宋体"/>
                <w:sz w:val="18"/>
                <w:szCs w:val="18"/>
              </w:rPr>
              <w:t>、高空作业未按要求佩戴安全带，每人每次扣罚</w:t>
            </w:r>
            <w:r>
              <w:rPr>
                <w:rFonts w:hAnsi="宋体" w:cs="Times New Roman"/>
                <w:sz w:val="18"/>
                <w:szCs w:val="18"/>
              </w:rPr>
              <w:t>200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3</w:t>
            </w:r>
            <w:r>
              <w:rPr>
                <w:rFonts w:hint="eastAsia" w:hAnsi="宋体"/>
                <w:sz w:val="18"/>
                <w:szCs w:val="18"/>
              </w:rPr>
              <w:t>、穿拖鞋、高跟鞋、带钉鞋、赤脚或酒后上班，每人每次扣罚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4</w:t>
            </w:r>
            <w:r>
              <w:rPr>
                <w:rFonts w:hint="eastAsia" w:hAnsi="宋体"/>
                <w:sz w:val="18"/>
                <w:szCs w:val="18"/>
              </w:rPr>
              <w:t>、特殊工种未持证上岗，每人每次扣罚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5</w:t>
            </w:r>
            <w:r>
              <w:rPr>
                <w:rFonts w:hint="eastAsia" w:hAnsi="宋体"/>
                <w:sz w:val="18"/>
                <w:szCs w:val="18"/>
              </w:rPr>
              <w:t>、电工未持证上岗或证件过期、伪造，每人每次扣罚</w:t>
            </w:r>
            <w:r>
              <w:rPr>
                <w:rFonts w:hAnsi="宋体" w:cs="Times New Roman"/>
                <w:sz w:val="18"/>
                <w:szCs w:val="18"/>
              </w:rPr>
              <w:t>300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6</w:t>
            </w:r>
            <w:r>
              <w:rPr>
                <w:rFonts w:hint="eastAsia" w:hAnsi="宋体"/>
                <w:sz w:val="18"/>
                <w:szCs w:val="18"/>
              </w:rPr>
              <w:t>、洞内、高边坡等危险地带停放设备或逗留休息，每处每次扣罚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7</w:t>
            </w:r>
            <w:r>
              <w:rPr>
                <w:rFonts w:hint="eastAsia" w:hAnsi="宋体"/>
                <w:sz w:val="18"/>
                <w:szCs w:val="18"/>
              </w:rPr>
              <w:t>、坐在高处平台、空洞边缘休息或骑在栏杆上，每人每次扣罚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8</w:t>
            </w:r>
            <w:r>
              <w:rPr>
                <w:rFonts w:hint="eastAsia" w:hAnsi="宋体"/>
                <w:sz w:val="18"/>
                <w:szCs w:val="18"/>
              </w:rPr>
              <w:t>、坑井、沟道、空洞等没有盖板、围栏或防护措施，每处每次扣罚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9</w:t>
            </w:r>
            <w:r>
              <w:rPr>
                <w:rFonts w:hint="eastAsia" w:hAnsi="宋体"/>
                <w:sz w:val="18"/>
                <w:szCs w:val="18"/>
              </w:rPr>
              <w:t>、高空抛掷工具、物料、垃圾等，每处每次扣罚</w:t>
            </w:r>
            <w:r>
              <w:rPr>
                <w:rFonts w:hAnsi="宋体" w:cs="Times New Roman"/>
                <w:sz w:val="18"/>
                <w:szCs w:val="18"/>
              </w:rPr>
              <w:t>500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10</w:t>
            </w:r>
            <w:r>
              <w:rPr>
                <w:rFonts w:hint="eastAsia" w:hAnsi="宋体"/>
                <w:sz w:val="18"/>
                <w:szCs w:val="18"/>
              </w:rPr>
              <w:t>、高空作业设施不完善即组织施工，每处每次扣罚</w:t>
            </w:r>
            <w:r>
              <w:rPr>
                <w:rFonts w:hAnsi="宋体" w:cs="Times New Roman"/>
                <w:sz w:val="18"/>
                <w:szCs w:val="18"/>
              </w:rPr>
              <w:t>500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11</w:t>
            </w:r>
            <w:r>
              <w:rPr>
                <w:rFonts w:hint="eastAsia" w:hAnsi="宋体"/>
                <w:sz w:val="18"/>
                <w:szCs w:val="18"/>
              </w:rPr>
              <w:t>、配电箱无防雨措施及巡检记录，每处每次扣罚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12</w:t>
            </w:r>
            <w:r>
              <w:rPr>
                <w:rFonts w:hint="eastAsia" w:hAnsi="宋体"/>
                <w:sz w:val="18"/>
                <w:szCs w:val="18"/>
              </w:rPr>
              <w:t>、现场电线、电缆随意拖地，每处每次扣罚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13</w:t>
            </w:r>
            <w:r>
              <w:rPr>
                <w:rFonts w:hint="eastAsia" w:hAnsi="宋体"/>
                <w:sz w:val="18"/>
                <w:szCs w:val="18"/>
              </w:rPr>
              <w:t>、地下室等潮湿环境下未使用</w:t>
            </w:r>
            <w:r>
              <w:rPr>
                <w:rFonts w:hAnsi="宋体" w:cs="Times New Roman"/>
                <w:sz w:val="18"/>
                <w:szCs w:val="18"/>
              </w:rPr>
              <w:t>36</w:t>
            </w:r>
            <w:r>
              <w:rPr>
                <w:rFonts w:hint="eastAsia" w:hAnsi="宋体"/>
                <w:sz w:val="18"/>
                <w:szCs w:val="18"/>
              </w:rPr>
              <w:t>伏安全电源，且未按规范要求采取隔离措施，每处每次扣罚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14</w:t>
            </w:r>
            <w:r>
              <w:rPr>
                <w:rFonts w:hint="eastAsia" w:hAnsi="宋体"/>
                <w:sz w:val="18"/>
                <w:szCs w:val="18"/>
              </w:rPr>
              <w:t>、用电设备未做到</w:t>
            </w:r>
            <w:r>
              <w:rPr>
                <w:rFonts w:hAnsi="宋体"/>
                <w:sz w:val="18"/>
                <w:szCs w:val="18"/>
              </w:rPr>
              <w:t>“</w:t>
            </w:r>
            <w:r>
              <w:rPr>
                <w:rFonts w:hint="eastAsia" w:hAnsi="宋体"/>
                <w:sz w:val="18"/>
                <w:szCs w:val="18"/>
              </w:rPr>
              <w:t>一机一闸一漏一箱</w:t>
            </w:r>
            <w:r>
              <w:rPr>
                <w:rFonts w:hAnsi="宋体"/>
                <w:sz w:val="18"/>
                <w:szCs w:val="18"/>
              </w:rPr>
              <w:t>”</w:t>
            </w:r>
            <w:r>
              <w:rPr>
                <w:rFonts w:hint="eastAsia" w:hAnsi="宋体"/>
                <w:sz w:val="18"/>
                <w:szCs w:val="18"/>
              </w:rPr>
              <w:t>，每处每次扣罚</w:t>
            </w:r>
            <w:r>
              <w:rPr>
                <w:rFonts w:hAnsi="宋体" w:cs="Times New Roman"/>
                <w:sz w:val="18"/>
                <w:szCs w:val="18"/>
              </w:rPr>
              <w:t>200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15</w:t>
            </w:r>
            <w:r>
              <w:rPr>
                <w:rFonts w:hint="eastAsia" w:hAnsi="宋体"/>
                <w:sz w:val="18"/>
                <w:szCs w:val="18"/>
              </w:rPr>
              <w:t>、不符合</w:t>
            </w:r>
            <w:r>
              <w:rPr>
                <w:rFonts w:hAnsi="宋体"/>
                <w:sz w:val="18"/>
                <w:szCs w:val="18"/>
              </w:rPr>
              <w:t>“</w:t>
            </w:r>
            <w:r>
              <w:rPr>
                <w:rFonts w:hint="eastAsia" w:hAnsi="宋体"/>
                <w:sz w:val="18"/>
                <w:szCs w:val="18"/>
              </w:rPr>
              <w:t>三级配电，二级保护</w:t>
            </w:r>
            <w:r>
              <w:rPr>
                <w:rFonts w:hAnsi="宋体"/>
                <w:sz w:val="18"/>
                <w:szCs w:val="18"/>
              </w:rPr>
              <w:t>”</w:t>
            </w:r>
            <w:r>
              <w:rPr>
                <w:rFonts w:hint="eastAsia" w:hAnsi="宋体"/>
                <w:sz w:val="18"/>
                <w:szCs w:val="18"/>
              </w:rPr>
              <w:t>，每处每次扣罚</w:t>
            </w:r>
            <w:r>
              <w:rPr>
                <w:rFonts w:hAnsi="宋体" w:cs="Times New Roman"/>
                <w:sz w:val="18"/>
                <w:szCs w:val="18"/>
              </w:rPr>
              <w:t>200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16</w:t>
            </w:r>
            <w:r>
              <w:rPr>
                <w:rFonts w:hint="eastAsia" w:hAnsi="宋体"/>
                <w:sz w:val="18"/>
                <w:szCs w:val="18"/>
              </w:rPr>
              <w:t>、电箱中保护系统设置不全，每处每次扣罚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17</w:t>
            </w:r>
            <w:r>
              <w:rPr>
                <w:rFonts w:hint="eastAsia" w:hAnsi="宋体"/>
                <w:sz w:val="18"/>
                <w:szCs w:val="18"/>
              </w:rPr>
              <w:t>、配电箱未按规定要求接地，每处每次扣罚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18</w:t>
            </w:r>
            <w:r>
              <w:rPr>
                <w:rFonts w:hint="eastAsia" w:hAnsi="宋体"/>
                <w:sz w:val="18"/>
                <w:szCs w:val="18"/>
              </w:rPr>
              <w:t>、现场电线直接搭在架体上未做绝缘保护，每处每次扣罚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19</w:t>
            </w:r>
            <w:r>
              <w:rPr>
                <w:rFonts w:hint="eastAsia" w:hAnsi="宋体"/>
                <w:sz w:val="18"/>
                <w:szCs w:val="18"/>
              </w:rPr>
              <w:t>、用电使用裸插头、裸插座等不符合规范要求，每处每次扣罚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20</w:t>
            </w:r>
            <w:r>
              <w:rPr>
                <w:rFonts w:hint="eastAsia" w:hAnsi="宋体"/>
                <w:sz w:val="18"/>
                <w:szCs w:val="18"/>
              </w:rPr>
              <w:t>、现场配电箱、开关未加门上锁，未注明编号、用途、责任人，无分路（回路）标志， 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21</w:t>
            </w:r>
            <w:r>
              <w:rPr>
                <w:rFonts w:hint="eastAsia" w:hAnsi="宋体"/>
                <w:sz w:val="18"/>
                <w:szCs w:val="18"/>
              </w:rPr>
              <w:t>、电焊作业未带防护面罩或手套，每人每次扣罚</w:t>
            </w:r>
            <w:r>
              <w:rPr>
                <w:rFonts w:hAnsi="宋体" w:cs="Times New Roman"/>
                <w:sz w:val="18"/>
                <w:szCs w:val="18"/>
              </w:rPr>
              <w:t>50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22</w:t>
            </w:r>
            <w:r>
              <w:rPr>
                <w:rFonts w:hint="eastAsia" w:hAnsi="宋体"/>
                <w:sz w:val="18"/>
                <w:szCs w:val="18"/>
              </w:rPr>
              <w:t>、电焊机未使用二次空载降压保护器、漏电保护器，每台每次扣罚</w:t>
            </w:r>
            <w:r>
              <w:rPr>
                <w:rFonts w:hAnsi="宋体" w:cs="Times New Roman"/>
                <w:sz w:val="18"/>
                <w:szCs w:val="18"/>
              </w:rPr>
              <w:t>200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23</w:t>
            </w:r>
            <w:r>
              <w:rPr>
                <w:rFonts w:hint="eastAsia" w:hAnsi="宋体"/>
                <w:sz w:val="18"/>
                <w:szCs w:val="18"/>
              </w:rPr>
              <w:t>、电焊机一二次线超长或隔层使用，每台每次扣罚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24</w:t>
            </w:r>
            <w:r>
              <w:rPr>
                <w:rFonts w:hint="eastAsia" w:hAnsi="宋体"/>
                <w:sz w:val="18"/>
                <w:szCs w:val="18"/>
              </w:rPr>
              <w:t>、氧气瓶 、乙炔瓶未按规范要求分开放置，每处每次扣罚</w:t>
            </w:r>
            <w:r>
              <w:rPr>
                <w:rFonts w:hAnsi="宋体" w:cs="Times New Roman"/>
                <w:sz w:val="18"/>
                <w:szCs w:val="18"/>
              </w:rPr>
              <w:t>500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25</w:t>
            </w:r>
            <w:r>
              <w:rPr>
                <w:rFonts w:hint="eastAsia" w:hAnsi="宋体"/>
                <w:sz w:val="18"/>
                <w:szCs w:val="18"/>
              </w:rPr>
              <w:t>、氧气瓶 、乙炔瓶未装防震圈或无防护帽，每个每次扣罚</w:t>
            </w:r>
            <w:r>
              <w:rPr>
                <w:rFonts w:hAnsi="宋体" w:cs="Times New Roman"/>
                <w:sz w:val="18"/>
                <w:szCs w:val="18"/>
              </w:rPr>
              <w:t>50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26</w:t>
            </w:r>
            <w:r>
              <w:rPr>
                <w:rFonts w:hint="eastAsia" w:hAnsi="宋体"/>
                <w:sz w:val="18"/>
                <w:szCs w:val="18"/>
              </w:rPr>
              <w:t>、氧气瓶 、乙炔瓶气管、气表不符合要求，每个每次扣罚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27</w:t>
            </w:r>
            <w:r>
              <w:rPr>
                <w:rFonts w:hint="eastAsia" w:hAnsi="宋体"/>
                <w:sz w:val="18"/>
                <w:szCs w:val="18"/>
              </w:rPr>
              <w:t>、将点燃的割据挂在工件或放在地上，每处每次扣罚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28</w:t>
            </w:r>
            <w:r>
              <w:rPr>
                <w:rFonts w:hint="eastAsia" w:hAnsi="宋体"/>
                <w:sz w:val="18"/>
                <w:szCs w:val="18"/>
              </w:rPr>
              <w:t>、塔吊、外用电梯、吊篮等施工设备未按要求检测合格就投入使用，每台每次扣罚</w:t>
            </w:r>
            <w:r>
              <w:rPr>
                <w:rFonts w:hAnsi="宋体" w:cs="Times New Roman"/>
                <w:sz w:val="18"/>
                <w:szCs w:val="18"/>
              </w:rPr>
              <w:t>3000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29</w:t>
            </w:r>
            <w:r>
              <w:rPr>
                <w:rFonts w:hint="eastAsia" w:hAnsi="宋体"/>
                <w:sz w:val="18"/>
                <w:szCs w:val="18"/>
              </w:rPr>
              <w:t>、施工电梯载人载物超载运行，每处每次扣除</w:t>
            </w:r>
            <w:r>
              <w:rPr>
                <w:rFonts w:hAnsi="宋体" w:cs="Times New Roman"/>
                <w:sz w:val="18"/>
                <w:szCs w:val="18"/>
              </w:rPr>
              <w:t>500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30</w:t>
            </w:r>
            <w:r>
              <w:rPr>
                <w:rFonts w:hint="eastAsia" w:hAnsi="宋体"/>
                <w:sz w:val="18"/>
                <w:szCs w:val="18"/>
              </w:rPr>
              <w:t>、外用电梯接料平台防护门未及时关闭，每处每次扣罚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22"/>
                <w:szCs w:val="22"/>
              </w:rPr>
            </w:pPr>
            <w:r>
              <w:rPr>
                <w:rFonts w:hAnsi="宋体" w:cs="Times New Roman"/>
                <w:sz w:val="18"/>
                <w:szCs w:val="18"/>
              </w:rPr>
              <w:t>31</w:t>
            </w:r>
            <w:r>
              <w:rPr>
                <w:rFonts w:hint="eastAsia" w:hAnsi="宋体"/>
                <w:sz w:val="18"/>
                <w:szCs w:val="18"/>
              </w:rPr>
              <w:t>、钢筋调直机、切断机等设备未悬挂操作规程，每处每次扣罚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tc>
        <w:tc>
          <w:tcPr>
            <w:tcW w:w="4111" w:type="dxa"/>
            <w:gridSpan w:val="4"/>
            <w:noWrap w:val="0"/>
            <w:vAlign w:val="top"/>
          </w:tcPr>
          <w:p>
            <w:pPr>
              <w:pStyle w:val="7"/>
              <w:spacing w:line="360" w:lineRule="auto"/>
              <w:rPr>
                <w:rFonts w:hint="eastAsia" w:hAnsi="宋体"/>
                <w:sz w:val="18"/>
                <w:szCs w:val="18"/>
              </w:rPr>
            </w:pPr>
            <w:r>
              <w:rPr>
                <w:rFonts w:hAnsi="宋体" w:cs="Times New Roman"/>
                <w:sz w:val="18"/>
                <w:szCs w:val="18"/>
              </w:rPr>
              <w:t>32</w:t>
            </w:r>
            <w:r>
              <w:rPr>
                <w:rFonts w:hint="eastAsia" w:hAnsi="宋体"/>
                <w:sz w:val="18"/>
                <w:szCs w:val="18"/>
              </w:rPr>
              <w:t>、台钻、砂轮机、圆盘锯没有安全操作规程挂牌，每处每次扣罚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33</w:t>
            </w:r>
            <w:r>
              <w:rPr>
                <w:rFonts w:hint="eastAsia" w:hAnsi="宋体"/>
                <w:sz w:val="18"/>
                <w:szCs w:val="18"/>
              </w:rPr>
              <w:t>、机械传动或带电部分未设置保护罩，每处每次扣罚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34</w:t>
            </w:r>
            <w:r>
              <w:rPr>
                <w:rFonts w:hint="eastAsia" w:hAnsi="宋体"/>
                <w:sz w:val="18"/>
                <w:szCs w:val="18"/>
              </w:rPr>
              <w:t>、电梯井安全门拆除未及时按原装恢复，每处每次扣罚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35</w:t>
            </w:r>
            <w:r>
              <w:rPr>
                <w:rFonts w:hint="eastAsia" w:hAnsi="宋体"/>
                <w:sz w:val="18"/>
                <w:szCs w:val="18"/>
              </w:rPr>
              <w:t>、施工机械未定期检查与保养，每处每次扣罚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36</w:t>
            </w:r>
            <w:r>
              <w:rPr>
                <w:rFonts w:hint="eastAsia" w:hAnsi="宋体"/>
                <w:sz w:val="18"/>
                <w:szCs w:val="18"/>
              </w:rPr>
              <w:t>、戴手套清除机械转动部分附近的杂物</w:t>
            </w:r>
            <w:r>
              <w:rPr>
                <w:rFonts w:hAnsi="宋体" w:cs="Times New Roman"/>
                <w:sz w:val="18"/>
                <w:szCs w:val="18"/>
              </w:rPr>
              <w:t>,</w:t>
            </w:r>
            <w:r>
              <w:rPr>
                <w:rFonts w:hint="eastAsia" w:hAnsi="宋体"/>
                <w:sz w:val="18"/>
                <w:szCs w:val="18"/>
              </w:rPr>
              <w:t>每处每次扣罚</w:t>
            </w:r>
            <w:r>
              <w:rPr>
                <w:rFonts w:hAnsi="宋体" w:cs="Times New Roman"/>
                <w:sz w:val="18"/>
                <w:szCs w:val="18"/>
              </w:rPr>
              <w:t>100</w:t>
            </w:r>
            <w:r>
              <w:rPr>
                <w:rFonts w:hint="eastAsia" w:hAnsi="宋体"/>
                <w:sz w:val="18"/>
                <w:szCs w:val="18"/>
              </w:rPr>
              <w:t>元 。</w:t>
            </w:r>
            <w:r>
              <w:rPr>
                <w:rFonts w:hint="eastAsia" w:hAnsi="宋体"/>
                <w:b/>
                <w:sz w:val="18"/>
                <w:szCs w:val="18"/>
              </w:rPr>
              <w:t>口</w:t>
            </w:r>
          </w:p>
          <w:p>
            <w:pPr>
              <w:pStyle w:val="7"/>
              <w:spacing w:line="360" w:lineRule="auto"/>
              <w:rPr>
                <w:rFonts w:hint="eastAsia" w:hAnsi="宋体"/>
                <w:b/>
                <w:sz w:val="18"/>
                <w:szCs w:val="18"/>
              </w:rPr>
            </w:pPr>
            <w:r>
              <w:rPr>
                <w:rFonts w:hAnsi="宋体" w:cs="Times New Roman"/>
                <w:sz w:val="18"/>
                <w:szCs w:val="18"/>
              </w:rPr>
              <w:t>37</w:t>
            </w:r>
            <w:r>
              <w:rPr>
                <w:rFonts w:hint="eastAsia" w:hAnsi="宋体"/>
                <w:sz w:val="18"/>
                <w:szCs w:val="18"/>
              </w:rPr>
              <w:t>、吊笼吊环未使用一级钢，每处每次扣罚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38</w:t>
            </w:r>
            <w:r>
              <w:rPr>
                <w:rFonts w:hint="eastAsia" w:hAnsi="宋体"/>
                <w:sz w:val="18"/>
                <w:szCs w:val="18"/>
              </w:rPr>
              <w:t>、信号工未随吊钩进行指挥，每人每次扣罚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b/>
                <w:sz w:val="18"/>
                <w:szCs w:val="18"/>
              </w:rPr>
            </w:pPr>
            <w:r>
              <w:rPr>
                <w:rFonts w:hAnsi="宋体" w:cs="Times New Roman"/>
                <w:sz w:val="18"/>
                <w:szCs w:val="18"/>
              </w:rPr>
              <w:t>39</w:t>
            </w:r>
            <w:r>
              <w:rPr>
                <w:rFonts w:hint="eastAsia" w:hAnsi="宋体"/>
                <w:sz w:val="18"/>
                <w:szCs w:val="18"/>
              </w:rPr>
              <w:t>、从吊物下方通过，每人每次扣罚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40</w:t>
            </w:r>
            <w:r>
              <w:rPr>
                <w:rFonts w:hint="eastAsia" w:hAnsi="宋体"/>
                <w:sz w:val="18"/>
                <w:szCs w:val="18"/>
              </w:rPr>
              <w:t>、起吊有棱角的物件，钢丝绳与物件接触处未加垫衬，每处每次扣罚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41</w:t>
            </w:r>
            <w:r>
              <w:rPr>
                <w:rFonts w:hint="eastAsia" w:hAnsi="宋体"/>
                <w:sz w:val="18"/>
                <w:szCs w:val="18"/>
              </w:rPr>
              <w:t>、施工现场内吸烟处以外发现烟头或工人正在吸烟，每个烟头或每人每次扣罚</w:t>
            </w:r>
            <w:r>
              <w:rPr>
                <w:rFonts w:hAnsi="宋体" w:cs="Times New Roman"/>
                <w:sz w:val="18"/>
                <w:szCs w:val="18"/>
              </w:rPr>
              <w:t>50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42</w:t>
            </w:r>
            <w:r>
              <w:rPr>
                <w:rFonts w:hint="eastAsia" w:hAnsi="宋体"/>
                <w:sz w:val="18"/>
                <w:szCs w:val="18"/>
              </w:rPr>
              <w:t>、禁火区吸烟，每人每次扣罚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43</w:t>
            </w:r>
            <w:r>
              <w:rPr>
                <w:rFonts w:hint="eastAsia" w:hAnsi="宋体"/>
                <w:sz w:val="18"/>
                <w:szCs w:val="18"/>
              </w:rPr>
              <w:t>、在施工现场私自生火取暖、照明，每处每次扣罚</w:t>
            </w:r>
            <w:r>
              <w:rPr>
                <w:rFonts w:hAnsi="宋体" w:cs="Times New Roman"/>
                <w:sz w:val="18"/>
                <w:szCs w:val="18"/>
              </w:rPr>
              <w:t>1000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44</w:t>
            </w:r>
            <w:r>
              <w:rPr>
                <w:rFonts w:hint="eastAsia" w:hAnsi="宋体"/>
                <w:sz w:val="18"/>
                <w:szCs w:val="18"/>
              </w:rPr>
              <w:t>、动火作业防火措施未跟上，每处每次扣罚</w:t>
            </w:r>
            <w:r>
              <w:rPr>
                <w:rFonts w:hAnsi="宋体" w:cs="Times New Roman"/>
                <w:sz w:val="18"/>
                <w:szCs w:val="18"/>
              </w:rPr>
              <w:t>300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45</w:t>
            </w:r>
            <w:r>
              <w:rPr>
                <w:rFonts w:hint="eastAsia" w:hAnsi="宋体"/>
                <w:sz w:val="18"/>
                <w:szCs w:val="18"/>
              </w:rPr>
              <w:t>、仓库、生活区、施工现场未按要求配备灭火设备，每处每次扣罚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46</w:t>
            </w:r>
            <w:r>
              <w:rPr>
                <w:rFonts w:hint="eastAsia" w:hAnsi="宋体"/>
                <w:sz w:val="18"/>
                <w:szCs w:val="18"/>
              </w:rPr>
              <w:t>、失效灭火器未及时更新，每处每次扣罚</w:t>
            </w:r>
            <w:r>
              <w:rPr>
                <w:rFonts w:hAnsi="宋体" w:cs="Times New Roman"/>
                <w:sz w:val="18"/>
                <w:szCs w:val="18"/>
              </w:rPr>
              <w:t>50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47</w:t>
            </w:r>
            <w:r>
              <w:rPr>
                <w:rFonts w:hint="eastAsia" w:hAnsi="宋体"/>
                <w:sz w:val="18"/>
                <w:szCs w:val="18"/>
              </w:rPr>
              <w:t>、落地式脚手架未按规范要求搭设，每处每次扣罚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48</w:t>
            </w:r>
            <w:r>
              <w:rPr>
                <w:rFonts w:hint="eastAsia" w:hAnsi="宋体"/>
                <w:sz w:val="18"/>
                <w:szCs w:val="18"/>
              </w:rPr>
              <w:t>、作业面架体未按要求满铺脚手板并固定，每处每次扣罚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49</w:t>
            </w:r>
            <w:r>
              <w:rPr>
                <w:rFonts w:hint="eastAsia" w:hAnsi="宋体"/>
                <w:sz w:val="18"/>
                <w:szCs w:val="18"/>
              </w:rPr>
              <w:t>、外围护架子上堆放钢筋、木方等材料，每处每次扣罚</w:t>
            </w:r>
            <w:r>
              <w:rPr>
                <w:rFonts w:hAnsi="宋体" w:cs="Times New Roman"/>
                <w:sz w:val="18"/>
                <w:szCs w:val="18"/>
              </w:rPr>
              <w:t>100</w:t>
            </w:r>
            <w:r>
              <w:rPr>
                <w:rFonts w:hint="eastAsia" w:hAnsi="宋体"/>
                <w:sz w:val="18"/>
                <w:szCs w:val="18"/>
              </w:rPr>
              <w:t>元。口</w:t>
            </w:r>
          </w:p>
          <w:p>
            <w:pPr>
              <w:pStyle w:val="7"/>
              <w:spacing w:line="360" w:lineRule="auto"/>
              <w:rPr>
                <w:rFonts w:hint="eastAsia" w:hAnsi="宋体"/>
                <w:sz w:val="18"/>
                <w:szCs w:val="18"/>
              </w:rPr>
            </w:pPr>
            <w:r>
              <w:rPr>
                <w:rFonts w:hAnsi="宋体" w:cs="Times New Roman"/>
                <w:sz w:val="18"/>
                <w:szCs w:val="18"/>
              </w:rPr>
              <w:t>50</w:t>
            </w:r>
            <w:r>
              <w:rPr>
                <w:rFonts w:hint="eastAsia" w:hAnsi="宋体"/>
                <w:sz w:val="18"/>
                <w:szCs w:val="18"/>
              </w:rPr>
              <w:t>、剪刀撑搭接长度小于</w:t>
            </w:r>
            <w:r>
              <w:rPr>
                <w:rFonts w:hAnsi="宋体" w:cs="Times New Roman"/>
                <w:sz w:val="18"/>
                <w:szCs w:val="18"/>
              </w:rPr>
              <w:t>1</w:t>
            </w:r>
            <w:r>
              <w:rPr>
                <w:rFonts w:hint="eastAsia" w:hAnsi="宋体"/>
                <w:sz w:val="18"/>
                <w:szCs w:val="18"/>
              </w:rPr>
              <w:t>米，每处每次扣罚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51</w:t>
            </w:r>
            <w:r>
              <w:rPr>
                <w:rFonts w:hint="eastAsia" w:hAnsi="宋体"/>
                <w:sz w:val="18"/>
                <w:szCs w:val="18"/>
              </w:rPr>
              <w:t>、脚手架上垃圾、砂浆等杂物未及时清除，每处每次扣罚</w:t>
            </w:r>
            <w:r>
              <w:rPr>
                <w:rFonts w:hAnsi="宋体" w:cs="Times New Roman"/>
                <w:sz w:val="18"/>
                <w:szCs w:val="18"/>
              </w:rPr>
              <w:t>300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52</w:t>
            </w:r>
            <w:r>
              <w:rPr>
                <w:rFonts w:hint="eastAsia" w:hAnsi="宋体"/>
                <w:sz w:val="18"/>
                <w:szCs w:val="18"/>
              </w:rPr>
              <w:t>、脚手架未按规定设置连墙杆，每处每次扣罚</w:t>
            </w:r>
            <w:r>
              <w:rPr>
                <w:rFonts w:hAnsi="宋体" w:cs="Times New Roman"/>
                <w:sz w:val="18"/>
                <w:szCs w:val="18"/>
              </w:rPr>
              <w:t>500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53</w:t>
            </w:r>
            <w:r>
              <w:rPr>
                <w:rFonts w:hint="eastAsia" w:hAnsi="宋体"/>
                <w:sz w:val="18"/>
                <w:szCs w:val="18"/>
              </w:rPr>
              <w:t>、未按规定拆除脚手架或拆除时上下同时作业，每处每次扣罚</w:t>
            </w:r>
            <w:r>
              <w:rPr>
                <w:rFonts w:hAnsi="宋体" w:cs="Times New Roman"/>
                <w:sz w:val="18"/>
                <w:szCs w:val="18"/>
              </w:rPr>
              <w:t>1000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54</w:t>
            </w:r>
            <w:r>
              <w:rPr>
                <w:rFonts w:hint="eastAsia" w:hAnsi="宋体"/>
                <w:sz w:val="18"/>
                <w:szCs w:val="18"/>
              </w:rPr>
              <w:t>、未及时清理安全网内的砖块、材料废铁等杂物，每处每次扣罚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55</w:t>
            </w:r>
            <w:r>
              <w:rPr>
                <w:rFonts w:hint="eastAsia" w:hAnsi="宋体"/>
                <w:sz w:val="18"/>
                <w:szCs w:val="18"/>
              </w:rPr>
              <w:t>、现场消防管道堵塞，设备不能正常启用，每处每次扣罚</w:t>
            </w:r>
            <w:r>
              <w:rPr>
                <w:rFonts w:hAnsi="宋体" w:cs="Times New Roman"/>
                <w:sz w:val="18"/>
                <w:szCs w:val="18"/>
              </w:rPr>
              <w:t>300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56</w:t>
            </w:r>
            <w:r>
              <w:rPr>
                <w:rFonts w:hint="eastAsia" w:hAnsi="宋体"/>
                <w:sz w:val="18"/>
                <w:szCs w:val="18"/>
              </w:rPr>
              <w:t xml:space="preserve">、施工现场内随地大小便，每处每次扣罚 </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57</w:t>
            </w:r>
            <w:r>
              <w:rPr>
                <w:rFonts w:hint="eastAsia" w:hAnsi="宋体"/>
                <w:sz w:val="18"/>
                <w:szCs w:val="18"/>
              </w:rPr>
              <w:t>、宿舍内使用电炉子、电饭煲等设备，每处每次扣罚</w:t>
            </w:r>
            <w:r>
              <w:rPr>
                <w:rFonts w:hAnsi="宋体" w:cs="Times New Roman"/>
                <w:sz w:val="18"/>
                <w:szCs w:val="18"/>
              </w:rPr>
              <w:t>200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58</w:t>
            </w:r>
            <w:r>
              <w:rPr>
                <w:rFonts w:hint="eastAsia" w:hAnsi="宋体"/>
                <w:sz w:val="18"/>
                <w:szCs w:val="18"/>
              </w:rPr>
              <w:t>、工地食堂无卫生许可证，厨房操作人员无健康证，每处每次扣罚</w:t>
            </w:r>
            <w:r>
              <w:rPr>
                <w:rFonts w:hAnsi="宋体" w:cs="Times New Roman"/>
                <w:sz w:val="18"/>
                <w:szCs w:val="18"/>
              </w:rPr>
              <w:t>300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59</w:t>
            </w:r>
            <w:r>
              <w:rPr>
                <w:rFonts w:hint="eastAsia" w:hAnsi="宋体"/>
                <w:sz w:val="18"/>
                <w:szCs w:val="18"/>
              </w:rPr>
              <w:t>、在现场的主要道路上乱停车辆或堆放设备材料，每处每次扣罚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60</w:t>
            </w:r>
            <w:r>
              <w:rPr>
                <w:rFonts w:hint="eastAsia" w:hAnsi="宋体"/>
                <w:sz w:val="18"/>
                <w:szCs w:val="18"/>
              </w:rPr>
              <w:t>、现场材料未按规定堆放整齐并标示，每处每次扣罚</w:t>
            </w:r>
            <w:r>
              <w:rPr>
                <w:rFonts w:hAnsi="宋体" w:cs="Times New Roman"/>
                <w:sz w:val="18"/>
                <w:szCs w:val="18"/>
              </w:rPr>
              <w:t>100</w:t>
            </w:r>
            <w:r>
              <w:rPr>
                <w:rFonts w:hint="eastAsia" w:hAnsi="宋体"/>
                <w:sz w:val="18"/>
                <w:szCs w:val="18"/>
              </w:rPr>
              <w:t>元。</w:t>
            </w:r>
            <w:r>
              <w:rPr>
                <w:rFonts w:hint="eastAsia" w:hAnsi="宋体"/>
                <w:b/>
                <w:sz w:val="18"/>
                <w:szCs w:val="18"/>
              </w:rPr>
              <w:t>口</w:t>
            </w:r>
          </w:p>
          <w:p>
            <w:pPr>
              <w:pStyle w:val="7"/>
              <w:spacing w:line="360" w:lineRule="auto"/>
              <w:rPr>
                <w:rFonts w:hint="eastAsia" w:hAnsi="宋体"/>
                <w:sz w:val="18"/>
                <w:szCs w:val="18"/>
              </w:rPr>
            </w:pPr>
            <w:r>
              <w:rPr>
                <w:rFonts w:hAnsi="宋体" w:cs="Times New Roman"/>
                <w:sz w:val="18"/>
                <w:szCs w:val="18"/>
              </w:rPr>
              <w:t>61</w:t>
            </w:r>
            <w:r>
              <w:rPr>
                <w:rFonts w:hint="eastAsia" w:hAnsi="宋体"/>
                <w:sz w:val="18"/>
                <w:szCs w:val="18"/>
              </w:rPr>
              <w:t>、办公区内及主要道路未采取扬尘控制措施，每处每次扣罚</w:t>
            </w:r>
            <w:r>
              <w:rPr>
                <w:rFonts w:hAnsi="宋体" w:cs="Times New Roman"/>
                <w:sz w:val="18"/>
                <w:szCs w:val="18"/>
              </w:rPr>
              <w:t>200</w:t>
            </w:r>
            <w:r>
              <w:rPr>
                <w:rFonts w:hint="eastAsia" w:hAnsi="宋体"/>
                <w:sz w:val="18"/>
                <w:szCs w:val="18"/>
              </w:rPr>
              <w:t>元。</w:t>
            </w:r>
            <w:r>
              <w:rPr>
                <w:rFonts w:hint="eastAsia" w:hAnsi="宋体"/>
                <w:b/>
                <w:sz w:val="18"/>
                <w:szCs w:val="18"/>
              </w:rPr>
              <w:t>口</w:t>
            </w:r>
          </w:p>
          <w:p>
            <w:pPr>
              <w:spacing w:line="360" w:lineRule="auto"/>
              <w:rPr>
                <w:rFonts w:hint="eastAsia" w:ascii="宋体" w:hAnsi="宋体"/>
                <w:sz w:val="22"/>
                <w:szCs w:val="22"/>
              </w:rPr>
            </w:pPr>
            <w:r>
              <w:rPr>
                <w:rFonts w:ascii="宋体" w:hAnsi="宋体"/>
                <w:sz w:val="18"/>
                <w:szCs w:val="18"/>
              </w:rPr>
              <w:t>62</w:t>
            </w:r>
            <w:r>
              <w:rPr>
                <w:rFonts w:hint="eastAsia" w:ascii="宋体" w:hAnsi="宋体"/>
                <w:sz w:val="18"/>
                <w:szCs w:val="18"/>
              </w:rPr>
              <w:t>、施工现场垃圾未及时清理，不能做到工完场清，每处每次扣罚</w:t>
            </w:r>
            <w:r>
              <w:rPr>
                <w:rFonts w:ascii="宋体" w:hAnsi="宋体"/>
                <w:sz w:val="18"/>
                <w:szCs w:val="18"/>
              </w:rPr>
              <w:t>200</w:t>
            </w:r>
            <w:r>
              <w:rPr>
                <w:rFonts w:hint="eastAsia" w:ascii="宋体" w:hAnsi="宋体"/>
                <w:sz w:val="18"/>
                <w:szCs w:val="18"/>
              </w:rPr>
              <w:t>元。</w:t>
            </w:r>
            <w:r>
              <w:rPr>
                <w:rFonts w:hint="eastAsia" w:ascii="宋体" w:hAnsi="宋体"/>
                <w:b/>
                <w:sz w:val="18"/>
                <w:szCs w:val="18"/>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8"/>
            <w:noWrap w:val="0"/>
            <w:vAlign w:val="top"/>
          </w:tcPr>
          <w:p>
            <w:pPr>
              <w:pStyle w:val="7"/>
              <w:spacing w:line="360" w:lineRule="auto"/>
              <w:ind w:firstLine="440" w:firstLineChars="200"/>
              <w:jc w:val="both"/>
              <w:rPr>
                <w:rFonts w:hint="eastAsia" w:hAnsi="宋体"/>
                <w:sz w:val="22"/>
                <w:szCs w:val="22"/>
              </w:rPr>
            </w:pPr>
            <w:r>
              <w:rPr>
                <w:rFonts w:hint="eastAsia"/>
                <w:sz w:val="22"/>
                <w:szCs w:val="22"/>
              </w:rPr>
              <w:t>在</w:t>
            </w:r>
            <w:r>
              <w:rPr>
                <w:sz w:val="22"/>
                <w:szCs w:val="22"/>
                <w:u w:val="single"/>
              </w:rPr>
              <w:t xml:space="preserve"> </w:t>
            </w:r>
            <w:r>
              <w:rPr>
                <w:rFonts w:hint="eastAsia"/>
                <w:sz w:val="22"/>
                <w:szCs w:val="22"/>
                <w:u w:val="single"/>
              </w:rPr>
              <w:t xml:space="preserve">  </w:t>
            </w:r>
            <w:r>
              <w:rPr>
                <w:rFonts w:hint="eastAsia"/>
                <w:sz w:val="22"/>
                <w:szCs w:val="22"/>
              </w:rPr>
              <w:t>年</w:t>
            </w:r>
            <w:r>
              <w:rPr>
                <w:sz w:val="22"/>
                <w:szCs w:val="22"/>
                <w:u w:val="single"/>
              </w:rPr>
              <w:t xml:space="preserve"> </w:t>
            </w:r>
            <w:r>
              <w:rPr>
                <w:rFonts w:hint="eastAsia"/>
                <w:sz w:val="22"/>
                <w:szCs w:val="22"/>
                <w:u w:val="single"/>
              </w:rPr>
              <w:t xml:space="preserve">  </w:t>
            </w:r>
            <w:r>
              <w:rPr>
                <w:rFonts w:hint="eastAsia"/>
                <w:sz w:val="22"/>
                <w:szCs w:val="22"/>
              </w:rPr>
              <w:t>月</w:t>
            </w:r>
            <w:r>
              <w:rPr>
                <w:rFonts w:hint="eastAsia"/>
                <w:sz w:val="22"/>
                <w:szCs w:val="22"/>
                <w:u w:val="single"/>
              </w:rPr>
              <w:t xml:space="preserve">  </w:t>
            </w:r>
            <w:r>
              <w:rPr>
                <w:sz w:val="22"/>
                <w:szCs w:val="22"/>
                <w:u w:val="single"/>
              </w:rPr>
              <w:t xml:space="preserve"> </w:t>
            </w:r>
            <w:r>
              <w:rPr>
                <w:rFonts w:hint="eastAsia"/>
                <w:sz w:val="22"/>
                <w:szCs w:val="22"/>
              </w:rPr>
              <w:t>日的月度检查过程中，发现施工现场存在以上</w:t>
            </w:r>
            <w:r>
              <w:rPr>
                <w:sz w:val="22"/>
                <w:szCs w:val="22"/>
              </w:rPr>
              <w:t xml:space="preserve"> </w:t>
            </w:r>
            <w:r>
              <w:rPr>
                <w:rFonts w:hint="eastAsia"/>
                <w:sz w:val="22"/>
                <w:szCs w:val="22"/>
              </w:rPr>
              <w:t>问题，现依据招标文件与施工合同中关于施工现场管理处罚的细则给予贵单位</w:t>
            </w:r>
            <w:r>
              <w:rPr>
                <w:sz w:val="22"/>
                <w:szCs w:val="22"/>
              </w:rPr>
              <w:t xml:space="preserve"> </w:t>
            </w:r>
            <w:r>
              <w:rPr>
                <w:rFonts w:hint="eastAsia"/>
                <w:sz w:val="22"/>
                <w:szCs w:val="22"/>
              </w:rPr>
              <w:t>元罚款，在本月工程款中扣除。希望贵单位抓紧落实整改，保证工程质量和进度，创建文明工地。</w:t>
            </w:r>
            <w:r>
              <w:rPr>
                <w:sz w:val="2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2093" w:type="dxa"/>
            <w:gridSpan w:val="2"/>
            <w:noWrap w:val="0"/>
            <w:vAlign w:val="center"/>
          </w:tcPr>
          <w:p>
            <w:pPr>
              <w:pStyle w:val="7"/>
              <w:jc w:val="both"/>
              <w:rPr>
                <w:rFonts w:hint="eastAsia" w:hAnsi="宋体"/>
                <w:b/>
                <w:sz w:val="22"/>
                <w:szCs w:val="22"/>
              </w:rPr>
            </w:pPr>
            <w:r>
              <w:rPr>
                <w:rFonts w:hint="eastAsia"/>
                <w:b/>
                <w:sz w:val="22"/>
                <w:szCs w:val="22"/>
              </w:rPr>
              <w:t>扣款金额大写</w:t>
            </w:r>
            <w:r>
              <w:rPr>
                <w:b/>
                <w:sz w:val="22"/>
                <w:szCs w:val="22"/>
              </w:rPr>
              <w:t xml:space="preserve"> </w:t>
            </w:r>
          </w:p>
        </w:tc>
        <w:tc>
          <w:tcPr>
            <w:tcW w:w="6379" w:type="dxa"/>
            <w:gridSpan w:val="6"/>
            <w:noWrap w:val="0"/>
            <w:vAlign w:val="center"/>
          </w:tcPr>
          <w:p>
            <w:pPr>
              <w:spacing w:line="360" w:lineRule="auto"/>
              <w:rPr>
                <w:rFonts w:hint="eastAsia" w:ascii="宋体" w:hAnsi="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noWrap w:val="0"/>
            <w:vAlign w:val="center"/>
          </w:tcPr>
          <w:p>
            <w:pPr>
              <w:pStyle w:val="7"/>
              <w:jc w:val="center"/>
              <w:rPr>
                <w:b/>
                <w:sz w:val="22"/>
                <w:szCs w:val="22"/>
              </w:rPr>
            </w:pPr>
            <w:r>
              <w:rPr>
                <w:rFonts w:hint="eastAsia"/>
                <w:b/>
                <w:sz w:val="22"/>
                <w:szCs w:val="22"/>
              </w:rPr>
              <w:t>建设单位</w:t>
            </w:r>
          </w:p>
          <w:p>
            <w:pPr>
              <w:spacing w:line="360" w:lineRule="auto"/>
              <w:jc w:val="center"/>
              <w:rPr>
                <w:rFonts w:hint="eastAsia" w:ascii="宋体" w:hAnsi="宋体"/>
                <w:b/>
                <w:sz w:val="22"/>
                <w:szCs w:val="22"/>
              </w:rPr>
            </w:pPr>
            <w:r>
              <w:rPr>
                <w:rFonts w:hint="eastAsia"/>
                <w:b/>
                <w:sz w:val="22"/>
                <w:szCs w:val="22"/>
              </w:rPr>
              <w:t>负责人签字</w:t>
            </w:r>
          </w:p>
        </w:tc>
        <w:tc>
          <w:tcPr>
            <w:tcW w:w="1095" w:type="dxa"/>
            <w:noWrap w:val="0"/>
            <w:vAlign w:val="center"/>
          </w:tcPr>
          <w:p>
            <w:pPr>
              <w:spacing w:line="360" w:lineRule="auto"/>
              <w:rPr>
                <w:rFonts w:hint="eastAsia" w:ascii="宋体" w:hAnsi="宋体"/>
                <w:sz w:val="22"/>
                <w:szCs w:val="22"/>
              </w:rPr>
            </w:pPr>
          </w:p>
        </w:tc>
        <w:tc>
          <w:tcPr>
            <w:tcW w:w="1370" w:type="dxa"/>
            <w:gridSpan w:val="2"/>
            <w:noWrap w:val="0"/>
            <w:vAlign w:val="center"/>
          </w:tcPr>
          <w:p>
            <w:pPr>
              <w:pStyle w:val="7"/>
              <w:jc w:val="center"/>
              <w:rPr>
                <w:rFonts w:hint="eastAsia"/>
                <w:b/>
                <w:sz w:val="22"/>
                <w:szCs w:val="22"/>
              </w:rPr>
            </w:pPr>
            <w:r>
              <w:rPr>
                <w:rFonts w:hint="eastAsia"/>
                <w:b/>
                <w:sz w:val="22"/>
                <w:szCs w:val="22"/>
              </w:rPr>
              <w:t>总承包单位</w:t>
            </w:r>
          </w:p>
          <w:p>
            <w:pPr>
              <w:spacing w:line="360" w:lineRule="auto"/>
              <w:rPr>
                <w:rFonts w:hint="eastAsia" w:ascii="宋体" w:hAnsi="宋体"/>
                <w:sz w:val="22"/>
                <w:szCs w:val="22"/>
              </w:rPr>
            </w:pPr>
            <w:r>
              <w:rPr>
                <w:rFonts w:hint="eastAsia"/>
                <w:b/>
                <w:sz w:val="22"/>
                <w:szCs w:val="22"/>
              </w:rPr>
              <w:t>负责人签字</w:t>
            </w:r>
          </w:p>
        </w:tc>
        <w:tc>
          <w:tcPr>
            <w:tcW w:w="1221" w:type="dxa"/>
            <w:noWrap w:val="0"/>
            <w:vAlign w:val="center"/>
          </w:tcPr>
          <w:p>
            <w:pPr>
              <w:pStyle w:val="7"/>
              <w:jc w:val="center"/>
              <w:rPr>
                <w:rFonts w:hint="eastAsia" w:hAnsi="宋体"/>
                <w:sz w:val="22"/>
                <w:szCs w:val="22"/>
              </w:rPr>
            </w:pPr>
          </w:p>
        </w:tc>
        <w:tc>
          <w:tcPr>
            <w:tcW w:w="1380" w:type="dxa"/>
            <w:noWrap w:val="0"/>
            <w:vAlign w:val="center"/>
          </w:tcPr>
          <w:p>
            <w:pPr>
              <w:pStyle w:val="7"/>
              <w:jc w:val="center"/>
              <w:rPr>
                <w:rFonts w:hint="eastAsia"/>
                <w:b/>
                <w:sz w:val="22"/>
                <w:szCs w:val="22"/>
              </w:rPr>
            </w:pPr>
            <w:r>
              <w:rPr>
                <w:rFonts w:hint="eastAsia"/>
                <w:b/>
                <w:sz w:val="22"/>
                <w:szCs w:val="22"/>
              </w:rPr>
              <w:t>分包单位</w:t>
            </w:r>
          </w:p>
          <w:p>
            <w:pPr>
              <w:spacing w:line="360" w:lineRule="auto"/>
              <w:rPr>
                <w:rFonts w:hint="eastAsia" w:ascii="宋体" w:hAnsi="宋体"/>
                <w:sz w:val="22"/>
                <w:szCs w:val="22"/>
              </w:rPr>
            </w:pPr>
            <w:r>
              <w:rPr>
                <w:rFonts w:hint="eastAsia"/>
                <w:b/>
                <w:sz w:val="22"/>
                <w:szCs w:val="22"/>
              </w:rPr>
              <w:t>负责人签字</w:t>
            </w:r>
          </w:p>
        </w:tc>
        <w:tc>
          <w:tcPr>
            <w:tcW w:w="1313" w:type="dxa"/>
            <w:noWrap w:val="0"/>
            <w:vAlign w:val="center"/>
          </w:tcPr>
          <w:p>
            <w:pPr>
              <w:spacing w:line="360" w:lineRule="auto"/>
              <w:rPr>
                <w:rFonts w:hint="eastAsia" w:ascii="宋体" w:hAnsi="宋体"/>
                <w:sz w:val="22"/>
                <w:szCs w:val="22"/>
              </w:rPr>
            </w:pPr>
          </w:p>
        </w:tc>
      </w:tr>
    </w:tbl>
    <w:p>
      <w:pPr>
        <w:spacing w:line="360" w:lineRule="auto"/>
        <w:rPr>
          <w:rFonts w:hint="eastAsia" w:ascii="宋体" w:hAnsi="宋体"/>
          <w:sz w:val="22"/>
          <w:szCs w:val="22"/>
        </w:rPr>
      </w:pPr>
    </w:p>
    <w:p/>
    <w:sectPr>
      <w:headerReference r:id="rId3" w:type="default"/>
      <w:footerReference r:id="rId4" w:type="default"/>
      <w:pgSz w:w="11906" w:h="16838"/>
      <w:pgMar w:top="1440" w:right="1797" w:bottom="1440" w:left="1797" w:header="567" w:footer="907" w:gutter="0"/>
      <w:cols w:space="720" w:num="1"/>
      <w:docGrid w:type="lines" w:linePitch="326" w:charSpace="-491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ascii="Arial" w:hAnsi="Arial" w:cs="Arial"/>
        <w:sz w:val="20"/>
      </w:rPr>
    </w:pPr>
    <w:r>
      <w:rPr>
        <w:lang w:val="zh-CN"/>
      </w:rPr>
      <w:t xml:space="preserve"> </w:t>
    </w:r>
    <w:r>
      <w:rPr>
        <w:rFonts w:hint="eastAsia"/>
        <w:lang w:val="zh-CN"/>
      </w:rPr>
      <w:t>B/7-2-3/</w:t>
    </w:r>
    <w:r>
      <w:rPr>
        <w:b/>
        <w:sz w:val="24"/>
        <w:szCs w:val="24"/>
      </w:rPr>
      <w:fldChar w:fldCharType="begin"/>
    </w:r>
    <w:r>
      <w:rPr>
        <w:b/>
      </w:rPr>
      <w:instrText xml:space="preserve">PAGE</w:instrText>
    </w:r>
    <w:r>
      <w:rPr>
        <w:b/>
        <w:sz w:val="24"/>
        <w:szCs w:val="24"/>
      </w:rPr>
      <w:fldChar w:fldCharType="separate"/>
    </w:r>
    <w:r>
      <w:rPr>
        <w:b/>
      </w:rPr>
      <w:t>4</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6" w:space="0"/>
      </w:pBdr>
      <w:tabs>
        <w:tab w:val="right" w:pos="8931"/>
        <w:tab w:val="clear" w:pos="8306"/>
      </w:tabs>
      <w:jc w:val="right"/>
      <w:rPr>
        <w:rFonts w:ascii="Arial" w:hAnsi="Arial" w:cs="Arial"/>
        <w:i/>
      </w:rPr>
    </w:pPr>
    <w:r>
      <w:rPr>
        <w:rFonts w:hint="eastAsia" w:ascii="宋体" w:hAnsi="宋体"/>
        <w:i/>
        <w:color w:val="0000FF"/>
        <w:sz w:val="20"/>
      </w:rPr>
      <w:t xml:space="preserve">  </w:t>
    </w:r>
    <w:r>
      <w:rPr>
        <w:rFonts w:hint="eastAsia" w:ascii="宋体" w:hAnsi="宋体"/>
        <w:i/>
        <w:sz w:val="20"/>
      </w:rPr>
      <w:t xml:space="preserve">  </w:t>
    </w:r>
    <w:r>
      <w:rPr>
        <w:rFonts w:hint="eastAsia"/>
        <w:i/>
        <w:sz w:val="20"/>
      </w:rPr>
      <w:t xml:space="preserve">                                              </w:t>
    </w:r>
  </w:p>
  <w:p>
    <w:pPr>
      <w:pStyle w:val="3"/>
      <w:pBdr>
        <w:bottom w:val="single" w:color="auto" w:sz="6" w:space="0"/>
      </w:pBdr>
      <w:tabs>
        <w:tab w:val="left" w:pos="885"/>
      </w:tabs>
      <w:jc w:val="both"/>
      <w:rPr>
        <w:rFonts w:hint="eastAsia"/>
        <w:i/>
      </w:rPr>
    </w:pPr>
    <w:r>
      <w:rPr>
        <w:i/>
      </w:rPr>
      <w:tab/>
    </w:r>
    <w:r>
      <w:rPr>
        <w:i/>
      </w:rPr>
      <w:tab/>
    </w:r>
  </w:p>
  <w:p>
    <w:pPr>
      <w:pStyle w:val="3"/>
      <w:pBdr>
        <w:bottom w:val="single" w:color="auto" w:sz="6" w:space="0"/>
      </w:pBdr>
      <w:jc w:val="right"/>
    </w:pPr>
    <w:r>
      <w:rPr>
        <w:rFonts w:hint="eastAsia" w:ascii="Arial" w:hAnsi="宋体" w:cs="Arial"/>
        <w:sz w:val="20"/>
      </w:rPr>
      <w:t>工程规范 附录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jOThkYTZlZjk1ZjQzMTFjYWUwN2Q5NGY5MzBlNWMifQ=="/>
  </w:docVars>
  <w:rsids>
    <w:rsidRoot w:val="00000000"/>
    <w:rsid w:val="323A4752"/>
    <w:rsid w:val="4D403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sz w:val="18"/>
    </w:rPr>
  </w:style>
  <w:style w:type="paragraph" w:styleId="3">
    <w:name w:val="header"/>
    <w:basedOn w:val="1"/>
    <w:uiPriority w:val="0"/>
    <w:pPr>
      <w:pBdr>
        <w:bottom w:val="single" w:color="auto" w:sz="6" w:space="1"/>
      </w:pBdr>
      <w:tabs>
        <w:tab w:val="center" w:pos="4153"/>
        <w:tab w:val="right" w:pos="8306"/>
      </w:tabs>
      <w:snapToGrid w:val="0"/>
      <w:jc w:val="center"/>
    </w:pPr>
    <w:rPr>
      <w:sz w:val="18"/>
    </w:rPr>
  </w:style>
  <w:style w:type="paragraph" w:styleId="4">
    <w:name w:val="Subtitle"/>
    <w:basedOn w:val="1"/>
    <w:next w:val="1"/>
    <w:qFormat/>
    <w:uiPriority w:val="0"/>
    <w:pPr>
      <w:spacing w:before="240" w:after="60" w:line="312" w:lineRule="auto"/>
      <w:jc w:val="center"/>
      <w:outlineLvl w:val="1"/>
    </w:pPr>
    <w:rPr>
      <w:rFonts w:ascii="Cambria" w:hAnsi="Cambria" w:cs="Times New Roman"/>
      <w:b/>
      <w:bCs/>
      <w:kern w:val="28"/>
      <w:sz w:val="32"/>
      <w:szCs w:val="32"/>
    </w:rPr>
  </w:style>
  <w:style w:type="paragraph" w:customStyle="1" w:styleId="7">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3885</Words>
  <Characters>4237</Characters>
  <Lines>0</Lines>
  <Paragraphs>0</Paragraphs>
  <TotalTime>1</TotalTime>
  <ScaleCrop>false</ScaleCrop>
  <LinksUpToDate>false</LinksUpToDate>
  <CharactersWithSpaces>4329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szskh</dc:creator>
  <cp:lastModifiedBy>小光头</cp:lastModifiedBy>
  <dcterms:modified xsi:type="dcterms:W3CDTF">2022-06-09T11:48:38Z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5374587F52724745A326FB647A1EB572</vt:lpwstr>
  </property>
</Properties>
</file>